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99276" w14:textId="77777777" w:rsidR="00EC4466" w:rsidRPr="002E04C9" w:rsidRDefault="00EC4466" w:rsidP="00EC4466">
      <w:pPr>
        <w:pStyle w:val="Docketnumber"/>
        <w:rPr>
          <w:sz w:val="24"/>
          <w:szCs w:val="24"/>
        </w:rPr>
      </w:pPr>
      <w:r>
        <w:rPr>
          <w:sz w:val="24"/>
          <w:szCs w:val="24"/>
        </w:rPr>
        <w:t>DOCKET No. 49660</w:t>
      </w:r>
    </w:p>
    <w:p w14:paraId="2354A36B" w14:textId="77777777" w:rsidR="00EC4466" w:rsidRPr="001E0547" w:rsidRDefault="00EC4466" w:rsidP="00EC4466">
      <w:pPr>
        <w:jc w:val="center"/>
        <w:rPr>
          <w:b/>
        </w:rPr>
      </w:pPr>
    </w:p>
    <w:tbl>
      <w:tblPr>
        <w:tblW w:w="9360" w:type="dxa"/>
        <w:jc w:val="center"/>
        <w:tblLook w:val="01E0" w:firstRow="1" w:lastRow="1" w:firstColumn="1" w:lastColumn="1" w:noHBand="0" w:noVBand="0"/>
      </w:tblPr>
      <w:tblGrid>
        <w:gridCol w:w="4320"/>
        <w:gridCol w:w="720"/>
        <w:gridCol w:w="4320"/>
      </w:tblGrid>
      <w:tr w:rsidR="00EC4466" w:rsidRPr="00917C13" w14:paraId="62A0664A" w14:textId="77777777" w:rsidTr="002C6AEE">
        <w:trPr>
          <w:jc w:val="center"/>
        </w:trPr>
        <w:tc>
          <w:tcPr>
            <w:tcW w:w="4320" w:type="dxa"/>
          </w:tcPr>
          <w:p w14:paraId="010DFE97" w14:textId="77777777" w:rsidR="00EC4466" w:rsidRPr="00981A58" w:rsidRDefault="00EC4466" w:rsidP="002C6AEE">
            <w:pPr>
              <w:jc w:val="left"/>
              <w:rPr>
                <w:b/>
                <w:caps/>
                <w:szCs w:val="24"/>
              </w:rPr>
            </w:pPr>
            <w:r w:rsidRPr="003313B6">
              <w:rPr>
                <w:b/>
                <w:caps/>
              </w:rPr>
              <w:t xml:space="preserve">APPLICATION OF NI AMERICA TEXAS, LLC AND MONARCH UTILITIES I L.P. FOR SALE, TRANSFER, OR MERGER OF FACILITIES AND CERTIFICATE RIGHTS IN </w:t>
            </w:r>
            <w:r>
              <w:rPr>
                <w:b/>
                <w:caps/>
              </w:rPr>
              <w:t>Johnson and wise counties</w:t>
            </w:r>
          </w:p>
        </w:tc>
        <w:tc>
          <w:tcPr>
            <w:tcW w:w="720" w:type="dxa"/>
          </w:tcPr>
          <w:p w14:paraId="10EC9B9C" w14:textId="77777777" w:rsidR="00EC4466" w:rsidRPr="00917C13" w:rsidRDefault="00EC4466" w:rsidP="002C6AEE">
            <w:pPr>
              <w:jc w:val="center"/>
              <w:rPr>
                <w:b/>
              </w:rPr>
            </w:pPr>
            <w:r w:rsidRPr="00917C13">
              <w:rPr>
                <w:b/>
              </w:rPr>
              <w:t>§</w:t>
            </w:r>
          </w:p>
          <w:p w14:paraId="601A5E5A" w14:textId="77777777" w:rsidR="00EC4466" w:rsidRDefault="00EC4466" w:rsidP="002C6AEE">
            <w:pPr>
              <w:jc w:val="center"/>
              <w:rPr>
                <w:b/>
              </w:rPr>
            </w:pPr>
            <w:r w:rsidRPr="00917C13">
              <w:rPr>
                <w:b/>
              </w:rPr>
              <w:t>§</w:t>
            </w:r>
          </w:p>
          <w:p w14:paraId="6EA28E41" w14:textId="77777777" w:rsidR="00EC4466" w:rsidRDefault="00EC4466" w:rsidP="002C6AEE">
            <w:pPr>
              <w:jc w:val="center"/>
              <w:rPr>
                <w:b/>
              </w:rPr>
            </w:pPr>
            <w:r>
              <w:rPr>
                <w:b/>
              </w:rPr>
              <w:t>§</w:t>
            </w:r>
          </w:p>
          <w:p w14:paraId="6D3836D1" w14:textId="77777777" w:rsidR="00EC4466" w:rsidRDefault="00EC4466" w:rsidP="002C6AEE">
            <w:pPr>
              <w:jc w:val="center"/>
              <w:rPr>
                <w:b/>
              </w:rPr>
            </w:pPr>
            <w:r>
              <w:rPr>
                <w:b/>
              </w:rPr>
              <w:t>§</w:t>
            </w:r>
          </w:p>
          <w:p w14:paraId="209BDCA6" w14:textId="77777777" w:rsidR="00EC4466" w:rsidRDefault="00EC4466" w:rsidP="002C6AEE">
            <w:pPr>
              <w:jc w:val="center"/>
              <w:rPr>
                <w:b/>
              </w:rPr>
            </w:pPr>
            <w:r>
              <w:rPr>
                <w:b/>
              </w:rPr>
              <w:t>§</w:t>
            </w:r>
          </w:p>
          <w:p w14:paraId="166C955D" w14:textId="77777777" w:rsidR="00EC4466" w:rsidRDefault="00EC4466" w:rsidP="002C6AEE">
            <w:pPr>
              <w:jc w:val="center"/>
              <w:rPr>
                <w:b/>
              </w:rPr>
            </w:pPr>
            <w:r>
              <w:rPr>
                <w:b/>
              </w:rPr>
              <w:t>§</w:t>
            </w:r>
          </w:p>
          <w:p w14:paraId="5EAAC815" w14:textId="77777777" w:rsidR="00EC4466" w:rsidRPr="00917C13" w:rsidRDefault="00EC4466" w:rsidP="002C6AEE">
            <w:pPr>
              <w:jc w:val="center"/>
              <w:rPr>
                <w:b/>
              </w:rPr>
            </w:pPr>
            <w:r>
              <w:rPr>
                <w:b/>
              </w:rPr>
              <w:t>§</w:t>
            </w:r>
          </w:p>
        </w:tc>
        <w:tc>
          <w:tcPr>
            <w:tcW w:w="4320" w:type="dxa"/>
          </w:tcPr>
          <w:p w14:paraId="58CAA96A" w14:textId="77777777" w:rsidR="00EC4466" w:rsidRPr="00917C13" w:rsidRDefault="00EC4466" w:rsidP="002C6AEE">
            <w:pPr>
              <w:pStyle w:val="Docketstyle"/>
              <w:spacing w:line="240" w:lineRule="auto"/>
              <w:jc w:val="center"/>
              <w:rPr>
                <w:bCs/>
              </w:rPr>
            </w:pPr>
            <w:r w:rsidRPr="00917C13">
              <w:rPr>
                <w:bCs/>
              </w:rPr>
              <w:t>PUBLIC UTILITY COMMISSION</w:t>
            </w:r>
          </w:p>
          <w:p w14:paraId="71D234E7" w14:textId="77777777" w:rsidR="00EC4466" w:rsidRPr="00917C13" w:rsidRDefault="00EC4466" w:rsidP="002C6AEE">
            <w:pPr>
              <w:pStyle w:val="Docketstyle"/>
              <w:spacing w:line="240" w:lineRule="auto"/>
              <w:jc w:val="center"/>
              <w:rPr>
                <w:bCs/>
              </w:rPr>
            </w:pPr>
          </w:p>
          <w:p w14:paraId="28446340" w14:textId="77777777" w:rsidR="00EC4466" w:rsidRPr="00917C13" w:rsidRDefault="00EC4466" w:rsidP="002C6AEE">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3E810F22" w14:textId="77777777" w:rsidR="00EC4466" w:rsidRDefault="00EC4466" w:rsidP="00EC4466">
      <w:pPr>
        <w:pStyle w:val="Documentheading"/>
        <w:rPr>
          <w:sz w:val="24"/>
          <w:szCs w:val="24"/>
        </w:rPr>
      </w:pPr>
    </w:p>
    <w:p w14:paraId="4CEB5C06" w14:textId="7764B789" w:rsidR="00961CCF" w:rsidRDefault="005E69C8" w:rsidP="00EC4466">
      <w:pPr>
        <w:pStyle w:val="Documentheading"/>
        <w:rPr>
          <w:sz w:val="24"/>
          <w:szCs w:val="24"/>
        </w:rPr>
      </w:pPr>
      <w:r>
        <w:rPr>
          <w:sz w:val="24"/>
          <w:szCs w:val="24"/>
        </w:rPr>
        <w:t>joint</w:t>
      </w:r>
      <w:r w:rsidR="00961CCF">
        <w:rPr>
          <w:sz w:val="24"/>
          <w:szCs w:val="24"/>
        </w:rPr>
        <w:t xml:space="preserve"> </w:t>
      </w:r>
      <w:r w:rsidR="00F23A2D">
        <w:rPr>
          <w:sz w:val="24"/>
          <w:szCs w:val="24"/>
        </w:rPr>
        <w:t xml:space="preserve">SUPPLEMENTAL </w:t>
      </w:r>
      <w:r w:rsidR="00961CCF">
        <w:rPr>
          <w:sz w:val="24"/>
          <w:szCs w:val="24"/>
        </w:rPr>
        <w:t xml:space="preserve">MOTION TO ADMIT EVIDENCE </w:t>
      </w:r>
    </w:p>
    <w:p w14:paraId="246EB72F" w14:textId="0221273F" w:rsidR="00EC4466" w:rsidRPr="00261AFE" w:rsidRDefault="00961CCF" w:rsidP="00EC4466">
      <w:pPr>
        <w:pStyle w:val="Documentheading"/>
        <w:rPr>
          <w:sz w:val="24"/>
          <w:szCs w:val="24"/>
        </w:rPr>
      </w:pPr>
      <w:r>
        <w:rPr>
          <w:sz w:val="24"/>
          <w:szCs w:val="24"/>
        </w:rPr>
        <w:t>AND proposed NOTICE of approval</w:t>
      </w:r>
    </w:p>
    <w:p w14:paraId="4676599F" w14:textId="77777777" w:rsidR="00EC4466" w:rsidRDefault="00EC4466" w:rsidP="00EC4466">
      <w:pPr>
        <w:pStyle w:val="Documentheading"/>
      </w:pPr>
    </w:p>
    <w:p w14:paraId="0010DECA" w14:textId="59E07048" w:rsidR="00EC4466" w:rsidRDefault="00EC4466" w:rsidP="001422AF">
      <w:pPr>
        <w:keepNext/>
        <w:spacing w:line="360" w:lineRule="auto"/>
        <w:ind w:firstLine="720"/>
        <w:outlineLvl w:val="3"/>
        <w:rPr>
          <w:szCs w:val="24"/>
        </w:rPr>
      </w:pPr>
      <w:r w:rsidRPr="00353DF8">
        <w:rPr>
          <w:b/>
          <w:szCs w:val="24"/>
        </w:rPr>
        <w:t>COME NOW</w:t>
      </w:r>
      <w:r w:rsidR="00961CCF" w:rsidRPr="00961CCF">
        <w:rPr>
          <w:szCs w:val="24"/>
        </w:rPr>
        <w:t xml:space="preserve">, </w:t>
      </w:r>
      <w:r w:rsidR="001422AF">
        <w:rPr>
          <w:szCs w:val="24"/>
        </w:rPr>
        <w:t>Ni America Texas, LLC</w:t>
      </w:r>
      <w:r w:rsidR="00940906">
        <w:rPr>
          <w:szCs w:val="24"/>
        </w:rPr>
        <w:t xml:space="preserve"> (Ni)</w:t>
      </w:r>
      <w:r w:rsidR="001422AF">
        <w:rPr>
          <w:szCs w:val="24"/>
        </w:rPr>
        <w:t xml:space="preserve"> and Monarch Utilities I L.P. </w:t>
      </w:r>
      <w:r w:rsidR="00940906">
        <w:rPr>
          <w:szCs w:val="24"/>
        </w:rPr>
        <w:t xml:space="preserve">(Monarch) </w:t>
      </w:r>
      <w:r w:rsidR="001422AF">
        <w:rPr>
          <w:szCs w:val="24"/>
        </w:rPr>
        <w:t xml:space="preserve">(collectively, Applicants) </w:t>
      </w:r>
      <w:r w:rsidR="00936089">
        <w:rPr>
          <w:szCs w:val="24"/>
        </w:rPr>
        <w:t>together with the</w:t>
      </w:r>
      <w:r w:rsidR="001422AF">
        <w:rPr>
          <w:szCs w:val="24"/>
        </w:rPr>
        <w:t xml:space="preserve"> Staff of the Public Utility Commission of Texas (Staff), (collectively, the Parties) and file</w:t>
      </w:r>
      <w:r w:rsidR="001422AF" w:rsidRPr="002C5ACA">
        <w:rPr>
          <w:szCs w:val="24"/>
        </w:rPr>
        <w:t xml:space="preserve"> this</w:t>
      </w:r>
      <w:r w:rsidR="001422AF">
        <w:rPr>
          <w:szCs w:val="24"/>
        </w:rPr>
        <w:t xml:space="preserve"> </w:t>
      </w:r>
      <w:r w:rsidR="005E69C8">
        <w:rPr>
          <w:szCs w:val="24"/>
        </w:rPr>
        <w:t>Joint</w:t>
      </w:r>
      <w:r w:rsidR="001422AF">
        <w:rPr>
          <w:szCs w:val="24"/>
        </w:rPr>
        <w:t xml:space="preserve"> </w:t>
      </w:r>
      <w:r w:rsidR="00F23A2D">
        <w:rPr>
          <w:szCs w:val="24"/>
        </w:rPr>
        <w:t xml:space="preserve">Supplemental </w:t>
      </w:r>
      <w:r w:rsidR="001422AF">
        <w:rPr>
          <w:szCs w:val="24"/>
        </w:rPr>
        <w:t xml:space="preserve">Motion to Admit Evidence and Proposed </w:t>
      </w:r>
      <w:r w:rsidR="0048321F">
        <w:rPr>
          <w:szCs w:val="24"/>
        </w:rPr>
        <w:t>Notice of Approval</w:t>
      </w:r>
      <w:r w:rsidR="00493A41">
        <w:rPr>
          <w:szCs w:val="24"/>
        </w:rPr>
        <w:t>. I</w:t>
      </w:r>
      <w:r w:rsidR="001422AF">
        <w:rPr>
          <w:szCs w:val="24"/>
        </w:rPr>
        <w:t xml:space="preserve">n support, </w:t>
      </w:r>
      <w:r w:rsidR="00936089">
        <w:rPr>
          <w:szCs w:val="24"/>
        </w:rPr>
        <w:t xml:space="preserve">the Parties </w:t>
      </w:r>
      <w:r w:rsidR="001422AF">
        <w:rPr>
          <w:szCs w:val="24"/>
        </w:rPr>
        <w:t>would show the following</w:t>
      </w:r>
      <w:r w:rsidR="00493A41">
        <w:rPr>
          <w:szCs w:val="24"/>
        </w:rPr>
        <w:t>:</w:t>
      </w:r>
    </w:p>
    <w:p w14:paraId="7D2FD0D1" w14:textId="77777777" w:rsidR="00F50CAE" w:rsidRDefault="00F50CAE" w:rsidP="001422AF">
      <w:pPr>
        <w:keepNext/>
        <w:spacing w:line="360" w:lineRule="auto"/>
        <w:ind w:firstLine="720"/>
        <w:outlineLvl w:val="3"/>
      </w:pPr>
    </w:p>
    <w:p w14:paraId="223F9A24" w14:textId="77777777" w:rsidR="00EC4466" w:rsidRPr="001C26BA" w:rsidRDefault="00EC4466" w:rsidP="00EC4466">
      <w:pPr>
        <w:pStyle w:val="ListParagraph"/>
        <w:numPr>
          <w:ilvl w:val="0"/>
          <w:numId w:val="5"/>
        </w:numPr>
        <w:spacing w:line="360" w:lineRule="auto"/>
        <w:ind w:left="720"/>
        <w:jc w:val="center"/>
        <w:rPr>
          <w:b/>
          <w:smallCaps/>
        </w:rPr>
      </w:pPr>
      <w:r w:rsidRPr="001C26BA">
        <w:rPr>
          <w:b/>
          <w:smallCaps/>
        </w:rPr>
        <w:t>Background</w:t>
      </w:r>
    </w:p>
    <w:p w14:paraId="7D0917BD" w14:textId="11D7CF67" w:rsidR="00EC4466" w:rsidRDefault="00EC4466" w:rsidP="00EC4466">
      <w:pPr>
        <w:spacing w:line="360" w:lineRule="auto"/>
        <w:ind w:firstLine="720"/>
      </w:pPr>
      <w:r>
        <w:t xml:space="preserve">On June 21, 2019, </w:t>
      </w:r>
      <w:r w:rsidR="00940906">
        <w:t>Applicants</w:t>
      </w:r>
      <w:r>
        <w:t xml:space="preserve"> filed an application</w:t>
      </w:r>
      <w:r w:rsidR="002A4BB7">
        <w:t xml:space="preserve"> </w:t>
      </w:r>
      <w:r>
        <w:t xml:space="preserve">for approval of the sale, transfer, or merger (STM) of facilities and certificate and convenience and necessity </w:t>
      </w:r>
      <w:r w:rsidR="004A2AE7">
        <w:t xml:space="preserve">(CCN) </w:t>
      </w:r>
      <w:r>
        <w:t>rights in Johnson and Wise Counties</w:t>
      </w:r>
      <w:r w:rsidR="00B052E7">
        <w:t xml:space="preserve"> </w:t>
      </w:r>
      <w:r w:rsidR="00B052E7">
        <w:rPr>
          <w:szCs w:val="24"/>
        </w:rPr>
        <w:t>pursuant to Texas Water Code § 13.301 and 16 Texas Administrative Code §</w:t>
      </w:r>
      <w:r w:rsidR="00815596">
        <w:rPr>
          <w:szCs w:val="24"/>
        </w:rPr>
        <w:t> </w:t>
      </w:r>
      <w:r w:rsidR="00B052E7">
        <w:rPr>
          <w:szCs w:val="24"/>
        </w:rPr>
        <w:t>24.</w:t>
      </w:r>
      <w:r w:rsidR="0048321F">
        <w:rPr>
          <w:szCs w:val="24"/>
        </w:rPr>
        <w:t>23</w:t>
      </w:r>
      <w:r w:rsidR="00B052E7">
        <w:rPr>
          <w:szCs w:val="24"/>
        </w:rPr>
        <w:t>9</w:t>
      </w:r>
      <w:r>
        <w:t xml:space="preserve">. </w:t>
      </w:r>
      <w:r w:rsidRPr="00E375C5">
        <w:t xml:space="preserve">The STM is for the purpose of consolidation. </w:t>
      </w:r>
      <w:r w:rsidRPr="00EE1108">
        <w:t>Specifically, Applicants seek approval for the transfer</w:t>
      </w:r>
      <w:r>
        <w:t xml:space="preserve"> of water facilities and water service area under CCN No. 11922,</w:t>
      </w:r>
      <w:r w:rsidRPr="00EE1108">
        <w:t xml:space="preserve"> </w:t>
      </w:r>
      <w:r>
        <w:t>the</w:t>
      </w:r>
      <w:r w:rsidRPr="00EE1108">
        <w:t xml:space="preserve"> cancellation of N</w:t>
      </w:r>
      <w:r>
        <w:t>i</w:t>
      </w:r>
      <w:r w:rsidR="00624D05">
        <w:t>’</w:t>
      </w:r>
      <w:r w:rsidRPr="00EE1108">
        <w:t>s CCN No. 11922</w:t>
      </w:r>
      <w:r>
        <w:t>,</w:t>
      </w:r>
      <w:r w:rsidRPr="003B5AF6">
        <w:t xml:space="preserve"> </w:t>
      </w:r>
      <w:r w:rsidRPr="00D57B3D">
        <w:t xml:space="preserve">and </w:t>
      </w:r>
      <w:r>
        <w:t xml:space="preserve">the </w:t>
      </w:r>
      <w:r w:rsidRPr="00D57B3D">
        <w:t xml:space="preserve">amendment of </w:t>
      </w:r>
      <w:r w:rsidR="000C1D13">
        <w:t>Monarch</w:t>
      </w:r>
      <w:r w:rsidR="00624D05">
        <w:t>’</w:t>
      </w:r>
      <w:r w:rsidR="000C1D13">
        <w:t xml:space="preserve">s </w:t>
      </w:r>
      <w:r w:rsidRPr="00D57B3D">
        <w:t>water CCN No. 12983</w:t>
      </w:r>
      <w:r w:rsidRPr="00D57B3D">
        <w:rPr>
          <w:bCs/>
        </w:rPr>
        <w:t xml:space="preserve"> to include the area currently under CCN No. 11922</w:t>
      </w:r>
      <w:r>
        <w:t xml:space="preserve">. </w:t>
      </w:r>
      <w:r w:rsidRPr="00E375C5">
        <w:t>SouthWest Water Company</w:t>
      </w:r>
      <w:r w:rsidR="00940906">
        <w:t xml:space="preserve"> (SouthWest Water)</w:t>
      </w:r>
      <w:r w:rsidRPr="00E375C5">
        <w:t xml:space="preserve"> is the parent company of both Monarch and N</w:t>
      </w:r>
      <w:r w:rsidR="000C1D13">
        <w:t>i</w:t>
      </w:r>
      <w:r w:rsidR="0048321F">
        <w:t xml:space="preserve"> and </w:t>
      </w:r>
      <w:r w:rsidR="00A57146">
        <w:t xml:space="preserve">currently </w:t>
      </w:r>
      <w:r w:rsidRPr="00E375C5">
        <w:t>provide</w:t>
      </w:r>
      <w:r w:rsidR="002A4BB7">
        <w:t>s</w:t>
      </w:r>
      <w:r w:rsidRPr="00E375C5">
        <w:t xml:space="preserve"> operations and customer service </w:t>
      </w:r>
      <w:r w:rsidR="00A57146">
        <w:t xml:space="preserve">to both utilities </w:t>
      </w:r>
      <w:r w:rsidRPr="00E375C5">
        <w:t>via the Texas Utilities Group of SouthWest</w:t>
      </w:r>
      <w:r w:rsidR="00940906">
        <w:t xml:space="preserve"> Water</w:t>
      </w:r>
      <w:r w:rsidRPr="00E375C5">
        <w:t xml:space="preserve">. </w:t>
      </w:r>
      <w:r>
        <w:t xml:space="preserve">The requested transfer area includes approximately 5,225 acres and 1,166 current customers. </w:t>
      </w:r>
    </w:p>
    <w:p w14:paraId="60E0B222" w14:textId="694A9D44" w:rsidR="00EC4466" w:rsidRDefault="00EC4466" w:rsidP="00EC4466">
      <w:pPr>
        <w:spacing w:line="360" w:lineRule="auto"/>
        <w:ind w:firstLine="720"/>
      </w:pPr>
      <w:r>
        <w:t xml:space="preserve">On </w:t>
      </w:r>
      <w:r w:rsidR="00493A41">
        <w:t>September 16</w:t>
      </w:r>
      <w:r w:rsidR="00812B08">
        <w:t>, 2020, the administrative law judge (ALJ) issued Order No. 1</w:t>
      </w:r>
      <w:r w:rsidR="004B6807">
        <w:t>4</w:t>
      </w:r>
      <w:r w:rsidR="00812B08">
        <w:t xml:space="preserve">, which established a deadline of </w:t>
      </w:r>
      <w:r w:rsidR="00F922DA">
        <w:t xml:space="preserve">October </w:t>
      </w:r>
      <w:r w:rsidR="004B6807">
        <w:t>15</w:t>
      </w:r>
      <w:r w:rsidR="00812B08">
        <w:t xml:space="preserve">, 2020 for </w:t>
      </w:r>
      <w:r w:rsidR="00F922DA">
        <w:t xml:space="preserve">the Parties to </w:t>
      </w:r>
      <w:r w:rsidR="009F449B">
        <w:t xml:space="preserve">jointly </w:t>
      </w:r>
      <w:r w:rsidR="00F922DA">
        <w:t>file a proposed notice of approval</w:t>
      </w:r>
      <w:r w:rsidR="005548E9">
        <w:t>. Therefore, this pleading is timely filed.</w:t>
      </w:r>
    </w:p>
    <w:p w14:paraId="271EA196" w14:textId="77777777" w:rsidR="00EC4466" w:rsidRPr="000A592A" w:rsidRDefault="00EC4466" w:rsidP="00EC4466">
      <w:pPr>
        <w:spacing w:line="360" w:lineRule="auto"/>
        <w:ind w:firstLine="720"/>
      </w:pPr>
    </w:p>
    <w:p w14:paraId="5D29CC29" w14:textId="213ECC04" w:rsidR="00EC4466" w:rsidRPr="001C26BA" w:rsidRDefault="00F23A2D" w:rsidP="00EC4466">
      <w:pPr>
        <w:pStyle w:val="ListParagraph"/>
        <w:keepNext/>
        <w:numPr>
          <w:ilvl w:val="0"/>
          <w:numId w:val="5"/>
        </w:numPr>
        <w:spacing w:line="360" w:lineRule="auto"/>
        <w:ind w:left="720"/>
        <w:jc w:val="center"/>
        <w:rPr>
          <w:b/>
          <w:smallCaps/>
        </w:rPr>
      </w:pPr>
      <w:r>
        <w:rPr>
          <w:b/>
          <w:smallCaps/>
        </w:rPr>
        <w:t xml:space="preserve">Supplemental </w:t>
      </w:r>
      <w:r w:rsidR="009F449B">
        <w:rPr>
          <w:b/>
          <w:smallCaps/>
        </w:rPr>
        <w:t>Motion to Admit Evidence</w:t>
      </w:r>
    </w:p>
    <w:p w14:paraId="278A247A" w14:textId="4F6BA7BA" w:rsidR="00EC4466" w:rsidRDefault="009F449B" w:rsidP="009F449B">
      <w:pPr>
        <w:spacing w:line="360" w:lineRule="auto"/>
        <w:ind w:firstLine="720"/>
      </w:pPr>
      <w:r>
        <w:t>The Parties move to admit the following into the record evidence of this proceeding:</w:t>
      </w:r>
    </w:p>
    <w:p w14:paraId="29270E9B" w14:textId="017FC166" w:rsidR="00BD5B57" w:rsidRDefault="006E5A78" w:rsidP="00EB7427">
      <w:pPr>
        <w:pStyle w:val="ListParagraph"/>
        <w:numPr>
          <w:ilvl w:val="0"/>
          <w:numId w:val="7"/>
        </w:numPr>
        <w:spacing w:line="360" w:lineRule="auto"/>
        <w:ind w:left="720" w:hanging="720"/>
      </w:pPr>
      <w:r>
        <w:lastRenderedPageBreak/>
        <w:t>Applicants</w:t>
      </w:r>
      <w:r w:rsidR="00624D05">
        <w:t>’</w:t>
      </w:r>
      <w:r>
        <w:t xml:space="preserve"> transaction complete documents and confidential attachment, filed on June 12 and June 2</w:t>
      </w:r>
      <w:r w:rsidR="0057608C">
        <w:t>4</w:t>
      </w:r>
      <w:r>
        <w:t xml:space="preserve">, 2020 (AIS Item Nos. </w:t>
      </w:r>
      <w:r w:rsidR="0070058A">
        <w:t>34 and 35);</w:t>
      </w:r>
    </w:p>
    <w:p w14:paraId="684280CF" w14:textId="1D2B2380" w:rsidR="0070058A" w:rsidRDefault="0070058A" w:rsidP="00EB7427">
      <w:pPr>
        <w:pStyle w:val="ListParagraph"/>
        <w:numPr>
          <w:ilvl w:val="0"/>
          <w:numId w:val="7"/>
        </w:numPr>
        <w:spacing w:line="360" w:lineRule="auto"/>
        <w:ind w:left="720" w:hanging="720"/>
      </w:pPr>
      <w:r>
        <w:t>Applicants</w:t>
      </w:r>
      <w:r w:rsidR="00624D05">
        <w:t>’</w:t>
      </w:r>
      <w:r>
        <w:t xml:space="preserve"> letter to the administrative law judge</w:t>
      </w:r>
      <w:r w:rsidR="00016999">
        <w:t xml:space="preserve"> in response to Order No. 11</w:t>
      </w:r>
      <w:r>
        <w:t>, filed on July 16, 2020 (AIS Item No. 40</w:t>
      </w:r>
      <w:r w:rsidR="00016999">
        <w:t>);</w:t>
      </w:r>
      <w:r w:rsidR="00EA7AF1">
        <w:t xml:space="preserve"> </w:t>
      </w:r>
    </w:p>
    <w:p w14:paraId="52B0862D" w14:textId="6E802719" w:rsidR="000E7630" w:rsidRDefault="00F23A2D" w:rsidP="000E7630">
      <w:pPr>
        <w:pStyle w:val="ListParagraph"/>
        <w:numPr>
          <w:ilvl w:val="0"/>
          <w:numId w:val="7"/>
        </w:numPr>
        <w:spacing w:line="360" w:lineRule="auto"/>
        <w:ind w:left="720" w:hanging="720"/>
      </w:pPr>
      <w:r>
        <w:t>Monarch’s consent form filed on</w:t>
      </w:r>
      <w:r w:rsidR="00005987">
        <w:t xml:space="preserve"> </w:t>
      </w:r>
      <w:r w:rsidR="002266DF">
        <w:t>October 2</w:t>
      </w:r>
      <w:r w:rsidR="00005987">
        <w:t>, 2020 (AIS Item No. 4</w:t>
      </w:r>
      <w:r w:rsidR="002266DF">
        <w:t>8</w:t>
      </w:r>
      <w:r w:rsidR="00005987">
        <w:t>)</w:t>
      </w:r>
      <w:r w:rsidR="004B6807">
        <w:t>;</w:t>
      </w:r>
    </w:p>
    <w:p w14:paraId="7A842969" w14:textId="0D924107" w:rsidR="00005987" w:rsidRDefault="00005987" w:rsidP="00EB7427">
      <w:pPr>
        <w:pStyle w:val="ListParagraph"/>
        <w:numPr>
          <w:ilvl w:val="0"/>
          <w:numId w:val="7"/>
        </w:numPr>
        <w:spacing w:line="360" w:lineRule="auto"/>
        <w:ind w:left="720" w:hanging="720"/>
      </w:pPr>
      <w:r>
        <w:t>Ni’s consent form filed on</w:t>
      </w:r>
      <w:r w:rsidR="000E7630">
        <w:t xml:space="preserve"> October 2, 2020</w:t>
      </w:r>
      <w:r>
        <w:t xml:space="preserve"> (AIS Item No. </w:t>
      </w:r>
      <w:r w:rsidR="000E7630">
        <w:t>47</w:t>
      </w:r>
      <w:r>
        <w:t>); and</w:t>
      </w:r>
    </w:p>
    <w:p w14:paraId="2B836E27" w14:textId="4568CB6A" w:rsidR="00016999" w:rsidRDefault="00EA7AF1" w:rsidP="00EB7427">
      <w:pPr>
        <w:pStyle w:val="ListParagraph"/>
        <w:numPr>
          <w:ilvl w:val="0"/>
          <w:numId w:val="7"/>
        </w:numPr>
        <w:spacing w:line="360" w:lineRule="auto"/>
        <w:ind w:left="720" w:hanging="720"/>
      </w:pPr>
      <w:r>
        <w:t>The final map</w:t>
      </w:r>
      <w:r w:rsidR="00D74ACA">
        <w:t>s</w:t>
      </w:r>
      <w:r w:rsidR="0057608C">
        <w:t>,</w:t>
      </w:r>
      <w:r>
        <w:t xml:space="preserve"> </w:t>
      </w:r>
      <w:r w:rsidR="0057608C">
        <w:t xml:space="preserve">certificate, </w:t>
      </w:r>
      <w:r>
        <w:t xml:space="preserve">and tariff attached to this pleading, filed on October </w:t>
      </w:r>
      <w:r w:rsidR="004948DC">
        <w:t>6</w:t>
      </w:r>
      <w:r>
        <w:t>, 2020.</w:t>
      </w:r>
    </w:p>
    <w:p w14:paraId="79A61F27" w14:textId="77777777" w:rsidR="00EC4466" w:rsidRDefault="00EC4466" w:rsidP="00EC4466">
      <w:pPr>
        <w:spacing w:line="360" w:lineRule="auto"/>
        <w:ind w:firstLine="720"/>
      </w:pPr>
    </w:p>
    <w:p w14:paraId="75061C44" w14:textId="21197165" w:rsidR="00EC4466" w:rsidRDefault="00EA7AF1" w:rsidP="00EC4466">
      <w:pPr>
        <w:pStyle w:val="ListParagraph"/>
        <w:keepNext/>
        <w:numPr>
          <w:ilvl w:val="0"/>
          <w:numId w:val="6"/>
        </w:numPr>
        <w:spacing w:line="360" w:lineRule="auto"/>
        <w:ind w:left="720"/>
        <w:jc w:val="center"/>
        <w:rPr>
          <w:b/>
          <w:smallCaps/>
        </w:rPr>
      </w:pPr>
      <w:r>
        <w:rPr>
          <w:b/>
          <w:smallCaps/>
        </w:rPr>
        <w:t>Joint Proposed Notice of Approval</w:t>
      </w:r>
    </w:p>
    <w:p w14:paraId="06775BB6" w14:textId="3F480EFC" w:rsidR="00EC4466" w:rsidRDefault="00EA7AF1" w:rsidP="00EC4466">
      <w:pPr>
        <w:spacing w:line="360" w:lineRule="auto"/>
        <w:ind w:firstLine="720"/>
      </w:pPr>
      <w:r>
        <w:t xml:space="preserve">The attached Joint Proposed Notice of Approval would approve the </w:t>
      </w:r>
      <w:r w:rsidR="00BC1C25" w:rsidRPr="00EE1108">
        <w:t>transfer</w:t>
      </w:r>
      <w:r w:rsidR="00BC1C25">
        <w:t xml:space="preserve"> of water facilities and water service area under CCN No. 11922,</w:t>
      </w:r>
      <w:r w:rsidR="00BC1C25" w:rsidRPr="00EE1108">
        <w:t xml:space="preserve"> </w:t>
      </w:r>
      <w:r w:rsidR="00BC1C25">
        <w:t>the</w:t>
      </w:r>
      <w:r w:rsidR="00BC1C25" w:rsidRPr="00EE1108">
        <w:t xml:space="preserve"> cancellation of N</w:t>
      </w:r>
      <w:r w:rsidR="00BC1C25">
        <w:t>i</w:t>
      </w:r>
      <w:r w:rsidR="00624D05">
        <w:t>’</w:t>
      </w:r>
      <w:r w:rsidR="00BC1C25" w:rsidRPr="00EE1108">
        <w:t>s CCN No. 11922</w:t>
      </w:r>
      <w:r w:rsidR="00BC1C25">
        <w:t>,</w:t>
      </w:r>
      <w:r w:rsidR="00BC1C25" w:rsidRPr="003B5AF6">
        <w:t xml:space="preserve"> </w:t>
      </w:r>
      <w:r w:rsidR="00BC1C25" w:rsidRPr="00D57B3D">
        <w:t xml:space="preserve">and </w:t>
      </w:r>
      <w:r w:rsidR="00BC1C25">
        <w:t xml:space="preserve">the </w:t>
      </w:r>
      <w:r w:rsidR="00BC1C25" w:rsidRPr="00D57B3D">
        <w:t xml:space="preserve">amendment of </w:t>
      </w:r>
      <w:r w:rsidR="00BC1C25">
        <w:t>Monarch</w:t>
      </w:r>
      <w:r w:rsidR="00624D05">
        <w:t>’</w:t>
      </w:r>
      <w:r w:rsidR="00BC1C25">
        <w:t xml:space="preserve">s </w:t>
      </w:r>
      <w:r w:rsidR="00BC1C25" w:rsidRPr="00D57B3D">
        <w:t>water CCN No. 12983</w:t>
      </w:r>
      <w:r w:rsidR="00BC1C25" w:rsidRPr="00D57B3D">
        <w:rPr>
          <w:bCs/>
        </w:rPr>
        <w:t xml:space="preserve"> to include the area currently under CCN No. 11922</w:t>
      </w:r>
      <w:r w:rsidR="00BC1C25">
        <w:t>.</w:t>
      </w:r>
    </w:p>
    <w:p w14:paraId="1AEBDDE1" w14:textId="77777777" w:rsidR="00EC4466" w:rsidRPr="00902A9E" w:rsidRDefault="00EC4466" w:rsidP="002B37BC">
      <w:pPr>
        <w:spacing w:line="360" w:lineRule="auto"/>
      </w:pPr>
    </w:p>
    <w:p w14:paraId="65ABD21C" w14:textId="77777777" w:rsidR="00EC4466" w:rsidRPr="001C26BA" w:rsidRDefault="00EC4466" w:rsidP="00EC4466">
      <w:pPr>
        <w:pStyle w:val="ListParagraph"/>
        <w:keepNext/>
        <w:numPr>
          <w:ilvl w:val="0"/>
          <w:numId w:val="6"/>
        </w:numPr>
        <w:spacing w:line="360" w:lineRule="auto"/>
        <w:ind w:left="720"/>
        <w:jc w:val="center"/>
        <w:rPr>
          <w:b/>
          <w:smallCaps/>
        </w:rPr>
      </w:pPr>
      <w:r w:rsidRPr="001C26BA">
        <w:rPr>
          <w:b/>
          <w:smallCaps/>
        </w:rPr>
        <w:t>Conclusion</w:t>
      </w:r>
    </w:p>
    <w:p w14:paraId="5579B16E" w14:textId="49D37987" w:rsidR="00EC4466" w:rsidRPr="002C0A6A" w:rsidRDefault="00BC1C25" w:rsidP="00BC1C25">
      <w:pPr>
        <w:spacing w:line="360" w:lineRule="auto"/>
        <w:ind w:firstLine="720"/>
      </w:pPr>
      <w:r>
        <w:t xml:space="preserve">The Parties respectfully request that the Commission grant the </w:t>
      </w:r>
      <w:r w:rsidR="00F23A2D">
        <w:t xml:space="preserve">Supplemental </w:t>
      </w:r>
      <w:r>
        <w:t>Motion to Admit Evidence and adopt the attached Joint Proposed Notice of Approval.</w:t>
      </w:r>
    </w:p>
    <w:p w14:paraId="3898B994" w14:textId="0A53DA1C" w:rsidR="00EC4466" w:rsidRPr="007C5B4F" w:rsidRDefault="00EC4466" w:rsidP="00EC4466">
      <w:pPr>
        <w:keepNext/>
        <w:rPr>
          <w:szCs w:val="24"/>
        </w:rPr>
      </w:pPr>
      <w:bookmarkStart w:id="0" w:name="_Hlk37688212"/>
      <w:bookmarkStart w:id="1"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E43D83">
        <w:rPr>
          <w:noProof/>
          <w:szCs w:val="24"/>
        </w:rPr>
        <w:t>October 6, 2020</w:t>
      </w:r>
      <w:r w:rsidRPr="007C5B4F">
        <w:rPr>
          <w:szCs w:val="24"/>
        </w:rPr>
        <w:fldChar w:fldCharType="end"/>
      </w:r>
    </w:p>
    <w:bookmarkEnd w:id="0"/>
    <w:p w14:paraId="56143CD4" w14:textId="77777777" w:rsidR="00EC4466" w:rsidRPr="007C5B4F" w:rsidRDefault="00EC4466" w:rsidP="00EC4466">
      <w:pPr>
        <w:keepNext/>
        <w:rPr>
          <w:szCs w:val="24"/>
        </w:rPr>
      </w:pPr>
    </w:p>
    <w:p w14:paraId="616E7797" w14:textId="77777777" w:rsidR="00EC4466" w:rsidRDefault="00EC4466" w:rsidP="00EC4466">
      <w:pPr>
        <w:pStyle w:val="Normaldouble"/>
        <w:keepNext/>
        <w:spacing w:line="240" w:lineRule="auto"/>
        <w:ind w:left="4320"/>
        <w:rPr>
          <w:szCs w:val="24"/>
        </w:rPr>
      </w:pPr>
      <w:r w:rsidRPr="007C5B4F">
        <w:rPr>
          <w:szCs w:val="24"/>
        </w:rPr>
        <w:t>Respectfully submitted,</w:t>
      </w:r>
    </w:p>
    <w:p w14:paraId="65EECF3E" w14:textId="77777777" w:rsidR="00EC4466" w:rsidRPr="007C5B4F" w:rsidRDefault="00EC4466" w:rsidP="00EC4466">
      <w:pPr>
        <w:pStyle w:val="Normaldouble"/>
        <w:keepNext/>
        <w:spacing w:line="240" w:lineRule="auto"/>
        <w:ind w:left="4320"/>
        <w:rPr>
          <w:szCs w:val="24"/>
        </w:rPr>
      </w:pPr>
    </w:p>
    <w:p w14:paraId="1591733D" w14:textId="77777777" w:rsidR="00EC4466" w:rsidRPr="007C5B4F" w:rsidRDefault="00EC4466" w:rsidP="00EC4466">
      <w:pPr>
        <w:pStyle w:val="Normaldouble"/>
        <w:keepNext/>
        <w:spacing w:line="240" w:lineRule="auto"/>
        <w:ind w:left="4320"/>
        <w:rPr>
          <w:b/>
          <w:szCs w:val="24"/>
        </w:rPr>
      </w:pPr>
      <w:r w:rsidRPr="007C5B4F">
        <w:rPr>
          <w:b/>
          <w:szCs w:val="24"/>
        </w:rPr>
        <w:t>PUBLIC UTILITY COMMISSION OF TEXAS</w:t>
      </w:r>
    </w:p>
    <w:p w14:paraId="07FEAC5A" w14:textId="77777777" w:rsidR="00EC4466" w:rsidRPr="007C5B4F" w:rsidRDefault="00EC4466" w:rsidP="00EC4466">
      <w:pPr>
        <w:pStyle w:val="Normaldouble"/>
        <w:keepNext/>
        <w:spacing w:line="240" w:lineRule="auto"/>
        <w:ind w:left="4320"/>
        <w:rPr>
          <w:b/>
          <w:szCs w:val="24"/>
        </w:rPr>
      </w:pPr>
      <w:r w:rsidRPr="007C5B4F">
        <w:rPr>
          <w:b/>
          <w:szCs w:val="24"/>
        </w:rPr>
        <w:t>LEGAL DIVISION</w:t>
      </w:r>
    </w:p>
    <w:p w14:paraId="5026AD38" w14:textId="77777777" w:rsidR="00EC4466" w:rsidRPr="007C5B4F" w:rsidRDefault="00EC4466" w:rsidP="00EC4466">
      <w:pPr>
        <w:pStyle w:val="Normaldouble"/>
        <w:keepNext/>
        <w:spacing w:line="240" w:lineRule="auto"/>
        <w:ind w:left="4320"/>
        <w:rPr>
          <w:b/>
          <w:szCs w:val="24"/>
        </w:rPr>
      </w:pPr>
    </w:p>
    <w:p w14:paraId="76D023D8"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Rachelle Nicolette Robles</w:t>
      </w:r>
    </w:p>
    <w:p w14:paraId="29FC01E4" w14:textId="77777777" w:rsidR="00EC4466" w:rsidRDefault="00EC4466" w:rsidP="00EC4466">
      <w:pPr>
        <w:keepNext/>
        <w:ind w:left="4320"/>
        <w:jc w:val="left"/>
        <w:rPr>
          <w:szCs w:val="24"/>
        </w:rPr>
      </w:pPr>
      <w:r w:rsidRPr="007C5B4F">
        <w:rPr>
          <w:szCs w:val="24"/>
        </w:rPr>
        <w:t xml:space="preserve">Division Director </w:t>
      </w:r>
    </w:p>
    <w:p w14:paraId="43E15B60" w14:textId="77777777" w:rsidR="00EC4466" w:rsidRDefault="00EC4466" w:rsidP="00EC4466">
      <w:pPr>
        <w:keepNext/>
        <w:ind w:left="4320"/>
        <w:jc w:val="left"/>
        <w:rPr>
          <w:szCs w:val="24"/>
        </w:rPr>
      </w:pPr>
    </w:p>
    <w:p w14:paraId="377B39A8" w14:textId="6552E32D" w:rsidR="00EC4466" w:rsidRDefault="00EC4466" w:rsidP="00EC4466">
      <w:pPr>
        <w:keepNext/>
        <w:ind w:left="4320"/>
        <w:jc w:val="left"/>
        <w:rPr>
          <w:szCs w:val="24"/>
        </w:rPr>
      </w:pPr>
      <w:r>
        <w:rPr>
          <w:szCs w:val="24"/>
        </w:rPr>
        <w:t>Eleanor D</w:t>
      </w:r>
      <w:r w:rsidR="00624D05">
        <w:rPr>
          <w:szCs w:val="24"/>
        </w:rPr>
        <w:t>’</w:t>
      </w:r>
      <w:r>
        <w:rPr>
          <w:szCs w:val="24"/>
        </w:rPr>
        <w:t>Ambrosio</w:t>
      </w:r>
    </w:p>
    <w:p w14:paraId="0D5FBC53" w14:textId="77777777" w:rsidR="00EC4466" w:rsidRPr="007C5B4F" w:rsidRDefault="00EC4466" w:rsidP="00EC4466">
      <w:pPr>
        <w:keepNext/>
        <w:ind w:left="4320"/>
        <w:jc w:val="left"/>
        <w:rPr>
          <w:szCs w:val="24"/>
        </w:rPr>
      </w:pPr>
      <w:r>
        <w:rPr>
          <w:szCs w:val="24"/>
        </w:rPr>
        <w:t>Managing Attorney</w:t>
      </w:r>
    </w:p>
    <w:p w14:paraId="2CC86AE9" w14:textId="77777777" w:rsidR="00EC4466" w:rsidRPr="007C5B4F" w:rsidRDefault="00EC4466" w:rsidP="00EC4466">
      <w:pPr>
        <w:keepNext/>
        <w:ind w:left="4320"/>
        <w:jc w:val="left"/>
        <w:rPr>
          <w:szCs w:val="24"/>
        </w:rPr>
      </w:pPr>
    </w:p>
    <w:p w14:paraId="1FBA2D4F" w14:textId="77777777" w:rsidR="00EC4466" w:rsidRPr="007C5B4F" w:rsidRDefault="00EC4466" w:rsidP="00EC4466">
      <w:pPr>
        <w:keepNext/>
        <w:overflowPunct w:val="0"/>
        <w:autoSpaceDE w:val="0"/>
        <w:autoSpaceDN w:val="0"/>
        <w:adjustRightInd w:val="0"/>
        <w:ind w:left="4320"/>
        <w:jc w:val="left"/>
        <w:textAlignment w:val="baseline"/>
        <w:rPr>
          <w:szCs w:val="24"/>
        </w:rPr>
      </w:pPr>
    </w:p>
    <w:p w14:paraId="4469002C"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0B3874F9"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Merritt Lander</w:t>
      </w:r>
    </w:p>
    <w:p w14:paraId="0FEC37E5"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State Bar No. 24106183</w:t>
      </w:r>
    </w:p>
    <w:p w14:paraId="742911F2"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1701 N. Congress Avenue</w:t>
      </w:r>
    </w:p>
    <w:p w14:paraId="66A2753C"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P.O. Box 13326</w:t>
      </w:r>
    </w:p>
    <w:p w14:paraId="0178769D"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Austin, Texas 78711-3326</w:t>
      </w:r>
    </w:p>
    <w:p w14:paraId="056B0329"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(512) 936-7290</w:t>
      </w:r>
    </w:p>
    <w:p w14:paraId="7564F01E"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(512) 936-7268 (facsimile)</w:t>
      </w:r>
    </w:p>
    <w:p w14:paraId="3C5CAB63"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Merritt.Lander@puc.texas.gov</w:t>
      </w:r>
    </w:p>
    <w:bookmarkEnd w:id="1"/>
    <w:p w14:paraId="4A27D28D" w14:textId="77777777" w:rsidR="00EC4466" w:rsidRDefault="00EC4466" w:rsidP="00EC4466">
      <w:pPr>
        <w:jc w:val="left"/>
        <w:rPr>
          <w:szCs w:val="28"/>
        </w:rPr>
      </w:pPr>
    </w:p>
    <w:p w14:paraId="74C5400A" w14:textId="77777777" w:rsidR="00EC4466" w:rsidRDefault="00EC4466" w:rsidP="00EC4466">
      <w:pPr>
        <w:jc w:val="left"/>
        <w:rPr>
          <w:szCs w:val="28"/>
        </w:rPr>
      </w:pPr>
    </w:p>
    <w:p w14:paraId="4E36B126" w14:textId="77777777" w:rsidR="00EC4466" w:rsidRPr="000433B8" w:rsidRDefault="00EC4466" w:rsidP="00EC4466">
      <w:pPr>
        <w:keepNext/>
        <w:jc w:val="center"/>
        <w:rPr>
          <w:b/>
          <w:caps/>
          <w:sz w:val="28"/>
          <w:szCs w:val="28"/>
        </w:rPr>
      </w:pPr>
      <w:r>
        <w:rPr>
          <w:b/>
          <w:szCs w:val="28"/>
        </w:rPr>
        <w:t>DOCKET NO</w:t>
      </w:r>
      <w:r w:rsidRPr="000433B8">
        <w:rPr>
          <w:b/>
          <w:szCs w:val="28"/>
        </w:rPr>
        <w:t xml:space="preserve">. </w:t>
      </w:r>
      <w:r>
        <w:rPr>
          <w:b/>
          <w:szCs w:val="24"/>
        </w:rPr>
        <w:t>49660</w:t>
      </w:r>
    </w:p>
    <w:p w14:paraId="2336DFD7" w14:textId="77777777" w:rsidR="00EC4466" w:rsidRDefault="00EC4466" w:rsidP="00EC4466">
      <w:pPr>
        <w:keepNext/>
        <w:spacing w:line="360" w:lineRule="auto"/>
        <w:jc w:val="center"/>
        <w:rPr>
          <w:b/>
          <w:szCs w:val="24"/>
        </w:rPr>
      </w:pPr>
    </w:p>
    <w:p w14:paraId="1CEE10D6" w14:textId="77777777" w:rsidR="002473E9" w:rsidRPr="007C5B4F" w:rsidRDefault="002473E9" w:rsidP="002473E9">
      <w:pPr>
        <w:keepNext/>
        <w:spacing w:line="360" w:lineRule="auto"/>
        <w:jc w:val="center"/>
        <w:rPr>
          <w:b/>
          <w:szCs w:val="24"/>
        </w:rPr>
      </w:pPr>
      <w:bookmarkStart w:id="2" w:name="_Hlk36031982"/>
      <w:r w:rsidRPr="007C5B4F">
        <w:rPr>
          <w:b/>
          <w:szCs w:val="24"/>
        </w:rPr>
        <w:t>CERTIFICATE OF SERVICE</w:t>
      </w:r>
    </w:p>
    <w:p w14:paraId="74089C09" w14:textId="485B3CA5" w:rsidR="002473E9" w:rsidRPr="00C7046C" w:rsidRDefault="002473E9" w:rsidP="002473E9">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E43D83">
        <w:rPr>
          <w:noProof/>
          <w:szCs w:val="24"/>
        </w:rPr>
        <w:t>October 6, 2020</w:t>
      </w:r>
      <w:r w:rsidRPr="007C5B4F">
        <w:rPr>
          <w:szCs w:val="24"/>
        </w:rPr>
        <w:fldChar w:fldCharType="end"/>
      </w:r>
      <w:r w:rsidRPr="00611321">
        <w:t xml:space="preserve"> in accordance with the Order Suspending Rules, issued in Project No. 50664</w:t>
      </w:r>
      <w:r>
        <w:rPr>
          <w:rFonts w:eastAsia="Calibri"/>
        </w:rPr>
        <w:t>.</w:t>
      </w:r>
    </w:p>
    <w:p w14:paraId="0956EB40" w14:textId="77777777" w:rsidR="002473E9" w:rsidRDefault="002473E9" w:rsidP="002473E9">
      <w:pPr>
        <w:keepNext/>
        <w:ind w:firstLine="720"/>
        <w:rPr>
          <w:szCs w:val="24"/>
        </w:rPr>
      </w:pPr>
    </w:p>
    <w:p w14:paraId="668BB1F7" w14:textId="77777777" w:rsidR="002473E9" w:rsidRPr="007C5B4F" w:rsidRDefault="002473E9" w:rsidP="002473E9">
      <w:pPr>
        <w:keepNext/>
        <w:ind w:firstLine="720"/>
        <w:rPr>
          <w:szCs w:val="24"/>
        </w:rPr>
      </w:pPr>
    </w:p>
    <w:p w14:paraId="18374805" w14:textId="77777777" w:rsidR="002473E9" w:rsidRPr="007C5B4F" w:rsidRDefault="002473E9" w:rsidP="002473E9">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1BD2A1E3" w14:textId="77777777" w:rsidR="002473E9" w:rsidRPr="007C5B4F" w:rsidRDefault="002473E9" w:rsidP="002473E9">
      <w:pPr>
        <w:overflowPunct w:val="0"/>
        <w:autoSpaceDE w:val="0"/>
        <w:autoSpaceDN w:val="0"/>
        <w:adjustRightInd w:val="0"/>
        <w:ind w:left="4320"/>
        <w:jc w:val="left"/>
        <w:textAlignment w:val="baseline"/>
        <w:rPr>
          <w:szCs w:val="24"/>
        </w:rPr>
      </w:pPr>
      <w:r w:rsidRPr="007C5B4F">
        <w:rPr>
          <w:szCs w:val="24"/>
        </w:rPr>
        <w:t>Merritt Lander</w:t>
      </w:r>
      <w:bookmarkEnd w:id="2"/>
    </w:p>
    <w:p w14:paraId="777E3BF4" w14:textId="77777777" w:rsidR="001557DB" w:rsidRDefault="001557DB" w:rsidP="00EC4466">
      <w:pPr>
        <w:keepNext/>
        <w:spacing w:line="360" w:lineRule="auto"/>
        <w:jc w:val="center"/>
        <w:rPr>
          <w:rFonts w:eastAsia="Calibri"/>
          <w:szCs w:val="24"/>
        </w:rPr>
      </w:pPr>
    </w:p>
    <w:p w14:paraId="3C3819CE" w14:textId="77777777" w:rsidR="000D6374" w:rsidRDefault="000D6374">
      <w:pPr>
        <w:sectPr w:rsidR="000D6374" w:rsidSect="0090591D">
          <w:headerReference w:type="default" r:id="rId8"/>
          <w:footerReference w:type="even" r:id="rId9"/>
          <w:pgSz w:w="12240" w:h="15840" w:code="1"/>
          <w:pgMar w:top="1440" w:right="1440" w:bottom="1440" w:left="1440" w:header="720" w:footer="720" w:gutter="0"/>
          <w:cols w:space="720"/>
          <w:titlePg/>
          <w:docGrid w:linePitch="326"/>
        </w:sectPr>
      </w:pPr>
    </w:p>
    <w:p w14:paraId="48E4F34A" w14:textId="50B6F1DF" w:rsidR="00931826" w:rsidRDefault="00A1605A" w:rsidP="00A1605A">
      <w:pPr>
        <w:jc w:val="center"/>
        <w:rPr>
          <w:b/>
          <w:bCs/>
        </w:rPr>
      </w:pPr>
      <w:r>
        <w:rPr>
          <w:b/>
          <w:bCs/>
        </w:rPr>
        <w:lastRenderedPageBreak/>
        <w:t>DOCKET NO. 49660</w:t>
      </w:r>
    </w:p>
    <w:p w14:paraId="1569C74A" w14:textId="77777777" w:rsidR="00A1605A" w:rsidRDefault="00A1605A" w:rsidP="00A1605A">
      <w:pPr>
        <w:jc w:val="center"/>
        <w:rPr>
          <w:b/>
          <w:bCs/>
        </w:rPr>
      </w:pPr>
    </w:p>
    <w:tbl>
      <w:tblPr>
        <w:tblW w:w="9360" w:type="dxa"/>
        <w:jc w:val="center"/>
        <w:tblLook w:val="01E0" w:firstRow="1" w:lastRow="1" w:firstColumn="1" w:lastColumn="1" w:noHBand="0" w:noVBand="0"/>
      </w:tblPr>
      <w:tblGrid>
        <w:gridCol w:w="4320"/>
        <w:gridCol w:w="720"/>
        <w:gridCol w:w="4320"/>
      </w:tblGrid>
      <w:tr w:rsidR="00A1605A" w:rsidRPr="00917C13" w14:paraId="02AE2E08" w14:textId="77777777" w:rsidTr="00A1605A">
        <w:trPr>
          <w:trHeight w:val="1980"/>
          <w:jc w:val="center"/>
        </w:trPr>
        <w:tc>
          <w:tcPr>
            <w:tcW w:w="4320" w:type="dxa"/>
          </w:tcPr>
          <w:p w14:paraId="5019EAE9" w14:textId="77777777" w:rsidR="00A1605A" w:rsidRPr="00981A58" w:rsidRDefault="00A1605A" w:rsidP="00BD7B30">
            <w:pPr>
              <w:jc w:val="left"/>
              <w:rPr>
                <w:b/>
                <w:caps/>
                <w:szCs w:val="24"/>
              </w:rPr>
            </w:pPr>
            <w:r w:rsidRPr="003313B6">
              <w:rPr>
                <w:b/>
                <w:caps/>
              </w:rPr>
              <w:t xml:space="preserve">APPLICATION OF NI AMERICA TEXAS, LLC AND MONARCH UTILITIES I L.P. FOR SALE, TRANSFER, OR MERGER OF FACILITIES AND CERTIFICATE RIGHTS IN </w:t>
            </w:r>
            <w:r>
              <w:rPr>
                <w:b/>
                <w:caps/>
              </w:rPr>
              <w:t>Johnson and wise counties</w:t>
            </w:r>
          </w:p>
        </w:tc>
        <w:tc>
          <w:tcPr>
            <w:tcW w:w="720" w:type="dxa"/>
          </w:tcPr>
          <w:p w14:paraId="0D55CA88" w14:textId="77777777" w:rsidR="00A1605A" w:rsidRPr="00917C13" w:rsidRDefault="00A1605A" w:rsidP="00BD7B30">
            <w:pPr>
              <w:jc w:val="center"/>
              <w:rPr>
                <w:b/>
              </w:rPr>
            </w:pPr>
            <w:r w:rsidRPr="00917C13">
              <w:rPr>
                <w:b/>
              </w:rPr>
              <w:t>§</w:t>
            </w:r>
          </w:p>
          <w:p w14:paraId="2F478DBD" w14:textId="77777777" w:rsidR="00A1605A" w:rsidRDefault="00A1605A" w:rsidP="00BD7B30">
            <w:pPr>
              <w:jc w:val="center"/>
              <w:rPr>
                <w:b/>
              </w:rPr>
            </w:pPr>
            <w:r w:rsidRPr="00917C13">
              <w:rPr>
                <w:b/>
              </w:rPr>
              <w:t>§</w:t>
            </w:r>
          </w:p>
          <w:p w14:paraId="67154654" w14:textId="77777777" w:rsidR="00A1605A" w:rsidRDefault="00A1605A" w:rsidP="00BD7B30">
            <w:pPr>
              <w:jc w:val="center"/>
              <w:rPr>
                <w:b/>
              </w:rPr>
            </w:pPr>
            <w:r>
              <w:rPr>
                <w:b/>
              </w:rPr>
              <w:t>§</w:t>
            </w:r>
          </w:p>
          <w:p w14:paraId="3637E6F9" w14:textId="77777777" w:rsidR="00A1605A" w:rsidRDefault="00A1605A" w:rsidP="00BD7B30">
            <w:pPr>
              <w:jc w:val="center"/>
              <w:rPr>
                <w:b/>
              </w:rPr>
            </w:pPr>
            <w:r>
              <w:rPr>
                <w:b/>
              </w:rPr>
              <w:t>§</w:t>
            </w:r>
          </w:p>
          <w:p w14:paraId="19A4ABDC" w14:textId="77777777" w:rsidR="00A1605A" w:rsidRDefault="00A1605A" w:rsidP="00BD7B30">
            <w:pPr>
              <w:jc w:val="center"/>
              <w:rPr>
                <w:b/>
              </w:rPr>
            </w:pPr>
            <w:r>
              <w:rPr>
                <w:b/>
              </w:rPr>
              <w:t>§</w:t>
            </w:r>
          </w:p>
          <w:p w14:paraId="5D61E2BF" w14:textId="77777777" w:rsidR="00A1605A" w:rsidRDefault="00A1605A" w:rsidP="00BD7B30">
            <w:pPr>
              <w:jc w:val="center"/>
              <w:rPr>
                <w:b/>
              </w:rPr>
            </w:pPr>
            <w:r>
              <w:rPr>
                <w:b/>
              </w:rPr>
              <w:t>§</w:t>
            </w:r>
          </w:p>
          <w:p w14:paraId="0F44B2B3" w14:textId="77777777" w:rsidR="00A1605A" w:rsidRPr="00917C13" w:rsidRDefault="00A1605A" w:rsidP="00BD7B30">
            <w:pPr>
              <w:jc w:val="center"/>
              <w:rPr>
                <w:b/>
              </w:rPr>
            </w:pPr>
            <w:r>
              <w:rPr>
                <w:b/>
              </w:rPr>
              <w:t>§</w:t>
            </w:r>
          </w:p>
        </w:tc>
        <w:tc>
          <w:tcPr>
            <w:tcW w:w="4320" w:type="dxa"/>
          </w:tcPr>
          <w:p w14:paraId="5988336D" w14:textId="77777777" w:rsidR="00A1605A" w:rsidRPr="00917C13" w:rsidRDefault="00A1605A" w:rsidP="00BD7B30">
            <w:pPr>
              <w:pStyle w:val="Docketstyle"/>
              <w:spacing w:line="240" w:lineRule="auto"/>
              <w:jc w:val="center"/>
              <w:rPr>
                <w:bCs/>
              </w:rPr>
            </w:pPr>
            <w:r w:rsidRPr="00917C13">
              <w:rPr>
                <w:bCs/>
              </w:rPr>
              <w:t>PUBLIC UTILITY COMMISSION</w:t>
            </w:r>
          </w:p>
          <w:p w14:paraId="5929B17D" w14:textId="77777777" w:rsidR="00A1605A" w:rsidRPr="00917C13" w:rsidRDefault="00A1605A" w:rsidP="00BD7B30">
            <w:pPr>
              <w:pStyle w:val="Docketstyle"/>
              <w:spacing w:line="240" w:lineRule="auto"/>
              <w:jc w:val="center"/>
              <w:rPr>
                <w:bCs/>
              </w:rPr>
            </w:pPr>
          </w:p>
          <w:p w14:paraId="2F8B00E5" w14:textId="77777777" w:rsidR="00A1605A" w:rsidRPr="00917C13" w:rsidRDefault="00A1605A" w:rsidP="00BD7B30">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7C44863" w14:textId="15D59D71" w:rsidR="00A1605A" w:rsidRDefault="00A1605A" w:rsidP="00A1605A">
      <w:pPr>
        <w:jc w:val="center"/>
        <w:rPr>
          <w:b/>
          <w:bCs/>
        </w:rPr>
      </w:pPr>
    </w:p>
    <w:p w14:paraId="3F05B651" w14:textId="073A1909" w:rsidR="00F374BF" w:rsidRDefault="00F374BF" w:rsidP="00A1605A">
      <w:pPr>
        <w:jc w:val="center"/>
        <w:rPr>
          <w:b/>
          <w:bCs/>
        </w:rPr>
      </w:pPr>
      <w:r>
        <w:rPr>
          <w:b/>
          <w:bCs/>
        </w:rPr>
        <w:t>JOINT PROPOSED NOTICE OF APPROVAL</w:t>
      </w:r>
    </w:p>
    <w:p w14:paraId="5ADF11B6" w14:textId="3AB749BC" w:rsidR="00F374BF" w:rsidRDefault="00F374BF" w:rsidP="00A1605A">
      <w:pPr>
        <w:jc w:val="center"/>
        <w:rPr>
          <w:b/>
          <w:bCs/>
        </w:rPr>
      </w:pPr>
    </w:p>
    <w:p w14:paraId="24948A3D" w14:textId="608B8561" w:rsidR="00F374BF" w:rsidRDefault="00354F67" w:rsidP="000C355A">
      <w:pPr>
        <w:spacing w:line="360" w:lineRule="auto"/>
        <w:ind w:firstLine="720"/>
      </w:pPr>
      <w:r>
        <w:t xml:space="preserve">This Notice of Approval addresses the June 21, 2019, </w:t>
      </w:r>
      <w:r w:rsidR="004B6807">
        <w:t>a</w:t>
      </w:r>
      <w:r>
        <w:t xml:space="preserve">pplication of Ni America Texas, LLC (Ni) and Monarch Utilities I L.P. (Monarch) (collectively, </w:t>
      </w:r>
      <w:r w:rsidR="009971DC">
        <w:t>a</w:t>
      </w:r>
      <w:r>
        <w:t>pplicants) for the sale, transfer, or merger of facilities and certificate rights in Johnson and Wise counties</w:t>
      </w:r>
      <w:r w:rsidR="000C355A">
        <w:t>.</w:t>
      </w:r>
      <w:r w:rsidR="00067FE3">
        <w:t xml:space="preserve"> The Commission approves the </w:t>
      </w:r>
      <w:r w:rsidR="00067FE3" w:rsidRPr="00EE1108">
        <w:t>transfer</w:t>
      </w:r>
      <w:r w:rsidR="00067FE3">
        <w:t xml:space="preserve"> of water facilities and water service area under </w:t>
      </w:r>
      <w:r w:rsidR="0057608C">
        <w:t>certificate of convenience and necessity (</w:t>
      </w:r>
      <w:r w:rsidR="00067FE3">
        <w:t>CCN</w:t>
      </w:r>
      <w:r w:rsidR="0057608C">
        <w:t>)</w:t>
      </w:r>
      <w:r w:rsidR="00067FE3">
        <w:t xml:space="preserve"> </w:t>
      </w:r>
      <w:r w:rsidR="0057608C">
        <w:t>number</w:t>
      </w:r>
      <w:r w:rsidR="00067FE3">
        <w:t xml:space="preserve"> 11922,</w:t>
      </w:r>
      <w:r w:rsidR="00067FE3" w:rsidRPr="00EE1108">
        <w:t xml:space="preserve"> </w:t>
      </w:r>
      <w:r w:rsidR="00067FE3">
        <w:t>the</w:t>
      </w:r>
      <w:r w:rsidR="00067FE3" w:rsidRPr="00EE1108">
        <w:t xml:space="preserve"> cancellation of N</w:t>
      </w:r>
      <w:r w:rsidR="00067FE3">
        <w:t>i</w:t>
      </w:r>
      <w:r w:rsidR="009971DC">
        <w:t xml:space="preserve">’s </w:t>
      </w:r>
      <w:r w:rsidR="00067FE3" w:rsidRPr="00EE1108">
        <w:t xml:space="preserve">CCN </w:t>
      </w:r>
      <w:r w:rsidR="0057608C">
        <w:t>number</w:t>
      </w:r>
      <w:r w:rsidR="00067FE3" w:rsidRPr="00EE1108">
        <w:t xml:space="preserve"> 11922</w:t>
      </w:r>
      <w:r w:rsidR="00067FE3">
        <w:t>,</w:t>
      </w:r>
      <w:r w:rsidR="00067FE3" w:rsidRPr="003B5AF6">
        <w:t xml:space="preserve"> </w:t>
      </w:r>
      <w:r w:rsidR="00067FE3" w:rsidRPr="00D57B3D">
        <w:t xml:space="preserve">and </w:t>
      </w:r>
      <w:r w:rsidR="00067FE3">
        <w:t xml:space="preserve">the </w:t>
      </w:r>
      <w:r w:rsidR="00067FE3" w:rsidRPr="00D57B3D">
        <w:t xml:space="preserve">amendment of </w:t>
      </w:r>
      <w:r w:rsidR="00067FE3">
        <w:t>Monarch</w:t>
      </w:r>
      <w:r w:rsidR="00624D05">
        <w:t>’</w:t>
      </w:r>
      <w:r w:rsidR="00067FE3">
        <w:t xml:space="preserve">s </w:t>
      </w:r>
      <w:r w:rsidR="00067FE3" w:rsidRPr="00D57B3D">
        <w:t xml:space="preserve">water CCN </w:t>
      </w:r>
      <w:r w:rsidR="0057608C">
        <w:t>number</w:t>
      </w:r>
      <w:r w:rsidR="00067FE3" w:rsidRPr="00D57B3D">
        <w:t xml:space="preserve"> 12983</w:t>
      </w:r>
      <w:r w:rsidR="00067FE3" w:rsidRPr="00D57B3D">
        <w:rPr>
          <w:bCs/>
        </w:rPr>
        <w:t xml:space="preserve"> to include the area currently under CCN </w:t>
      </w:r>
      <w:r w:rsidR="0057608C">
        <w:rPr>
          <w:bCs/>
        </w:rPr>
        <w:t>number</w:t>
      </w:r>
      <w:r w:rsidR="00067FE3" w:rsidRPr="00D57B3D">
        <w:rPr>
          <w:bCs/>
        </w:rPr>
        <w:t> 11922</w:t>
      </w:r>
      <w:r w:rsidR="00067FE3">
        <w:t>.</w:t>
      </w:r>
    </w:p>
    <w:p w14:paraId="20EDF6C9" w14:textId="77777777" w:rsidR="00796715" w:rsidRPr="00CC54BE" w:rsidRDefault="00796715" w:rsidP="00796715">
      <w:pPr>
        <w:spacing w:line="360" w:lineRule="auto"/>
        <w:ind w:firstLine="720"/>
        <w:rPr>
          <w:szCs w:val="24"/>
        </w:rPr>
      </w:pPr>
    </w:p>
    <w:p w14:paraId="64213879" w14:textId="77777777" w:rsidR="00796715" w:rsidRDefault="00796715" w:rsidP="00796715">
      <w:pPr>
        <w:numPr>
          <w:ilvl w:val="0"/>
          <w:numId w:val="10"/>
        </w:numPr>
        <w:spacing w:line="360" w:lineRule="auto"/>
        <w:ind w:left="0" w:firstLine="0"/>
        <w:jc w:val="center"/>
        <w:rPr>
          <w:b/>
          <w:szCs w:val="24"/>
        </w:rPr>
      </w:pPr>
      <w:r w:rsidRPr="00CC54BE">
        <w:rPr>
          <w:b/>
          <w:szCs w:val="24"/>
        </w:rPr>
        <w:t>F</w:t>
      </w:r>
      <w:r>
        <w:rPr>
          <w:b/>
          <w:szCs w:val="24"/>
        </w:rPr>
        <w:t>indings</w:t>
      </w:r>
      <w:r w:rsidRPr="00CC54BE">
        <w:rPr>
          <w:b/>
          <w:szCs w:val="24"/>
        </w:rPr>
        <w:t xml:space="preserve"> </w:t>
      </w:r>
      <w:r>
        <w:rPr>
          <w:b/>
          <w:szCs w:val="24"/>
        </w:rPr>
        <w:t>of</w:t>
      </w:r>
      <w:r w:rsidRPr="00CC54BE">
        <w:rPr>
          <w:b/>
          <w:szCs w:val="24"/>
        </w:rPr>
        <w:t xml:space="preserve"> F</w:t>
      </w:r>
      <w:r>
        <w:rPr>
          <w:b/>
          <w:szCs w:val="24"/>
        </w:rPr>
        <w:t>act</w:t>
      </w:r>
    </w:p>
    <w:p w14:paraId="69806C08" w14:textId="77777777" w:rsidR="00796715" w:rsidRPr="00C2094B" w:rsidRDefault="00796715" w:rsidP="00796715">
      <w:pPr>
        <w:spacing w:line="360" w:lineRule="auto"/>
        <w:ind w:left="360"/>
        <w:rPr>
          <w:szCs w:val="24"/>
        </w:rPr>
      </w:pPr>
      <w:r w:rsidRPr="00C2094B">
        <w:rPr>
          <w:szCs w:val="24"/>
        </w:rPr>
        <w:t>The Commission adopts the following findings of fact</w:t>
      </w:r>
      <w:r>
        <w:rPr>
          <w:szCs w:val="24"/>
        </w:rPr>
        <w:t>:</w:t>
      </w:r>
    </w:p>
    <w:p w14:paraId="7EBD70FA" w14:textId="45BDFBE0" w:rsidR="00796715" w:rsidRDefault="00AF11B4" w:rsidP="00796715">
      <w:pPr>
        <w:spacing w:line="360" w:lineRule="auto"/>
        <w:rPr>
          <w:b/>
          <w:i/>
          <w:szCs w:val="24"/>
          <w:u w:val="single"/>
        </w:rPr>
      </w:pPr>
      <w:r>
        <w:rPr>
          <w:b/>
          <w:i/>
          <w:szCs w:val="24"/>
          <w:u w:val="single"/>
        </w:rPr>
        <w:t>Applicants</w:t>
      </w:r>
    </w:p>
    <w:p w14:paraId="0F307804" w14:textId="21976E57" w:rsidR="00803A12" w:rsidRPr="00803A12" w:rsidRDefault="00803A12" w:rsidP="0079409C">
      <w:pPr>
        <w:numPr>
          <w:ilvl w:val="0"/>
          <w:numId w:val="11"/>
        </w:numPr>
        <w:spacing w:line="360" w:lineRule="auto"/>
        <w:ind w:left="720" w:hanging="720"/>
        <w:rPr>
          <w:szCs w:val="24"/>
        </w:rPr>
      </w:pPr>
      <w:r w:rsidRPr="00803A12">
        <w:rPr>
          <w:szCs w:val="24"/>
        </w:rPr>
        <w:t xml:space="preserve">Ni is a for-profit limited liability company registered with the Texas secretary of state under file number 800902877. </w:t>
      </w:r>
    </w:p>
    <w:p w14:paraId="2615CE95" w14:textId="37143B58" w:rsidR="00803A12" w:rsidRPr="00803A12" w:rsidRDefault="00803A12" w:rsidP="0079409C">
      <w:pPr>
        <w:numPr>
          <w:ilvl w:val="0"/>
          <w:numId w:val="11"/>
        </w:numPr>
        <w:spacing w:line="360" w:lineRule="auto"/>
        <w:ind w:left="720" w:hanging="720"/>
        <w:rPr>
          <w:szCs w:val="24"/>
        </w:rPr>
      </w:pPr>
      <w:r w:rsidRPr="00803A12">
        <w:rPr>
          <w:szCs w:val="24"/>
        </w:rPr>
        <w:t xml:space="preserve">Ni is a retail public utility that provides water service in Texas under CCN number 11922 in Johnson and Wise counties. </w:t>
      </w:r>
    </w:p>
    <w:p w14:paraId="7EF5D037" w14:textId="2501161A" w:rsidR="00803A12" w:rsidRPr="00803A12" w:rsidRDefault="00803A12" w:rsidP="0079409C">
      <w:pPr>
        <w:numPr>
          <w:ilvl w:val="0"/>
          <w:numId w:val="11"/>
        </w:numPr>
        <w:spacing w:line="360" w:lineRule="auto"/>
        <w:ind w:left="720" w:hanging="720"/>
        <w:rPr>
          <w:szCs w:val="24"/>
        </w:rPr>
      </w:pPr>
      <w:r w:rsidRPr="00803A12">
        <w:rPr>
          <w:szCs w:val="24"/>
        </w:rPr>
        <w:t xml:space="preserve">Ni owns and operates six public water systems (PWS) in Wise County registered with the Texas Commission on Environmental Quality (TCEQ) under PWS identification numbers 2490044, 2490046, 2490050, 2490053, 2490058, and 2490061, and owns one PWS in Wise County that is not registered with the TCEQ. </w:t>
      </w:r>
    </w:p>
    <w:p w14:paraId="0538FC17" w14:textId="6ED518ED" w:rsidR="00796715" w:rsidRDefault="00803A12" w:rsidP="0079409C">
      <w:pPr>
        <w:numPr>
          <w:ilvl w:val="0"/>
          <w:numId w:val="11"/>
        </w:numPr>
        <w:spacing w:line="360" w:lineRule="auto"/>
        <w:ind w:left="720" w:hanging="720"/>
        <w:rPr>
          <w:szCs w:val="24"/>
        </w:rPr>
      </w:pPr>
      <w:r w:rsidRPr="00803A12">
        <w:rPr>
          <w:szCs w:val="24"/>
        </w:rPr>
        <w:t>Ni owns and operates one PWS in Johnson County registered with the TCEQ under PWS identification number 1260103.</w:t>
      </w:r>
    </w:p>
    <w:p w14:paraId="4DE115BA" w14:textId="051D15E0" w:rsidR="0079409C" w:rsidRPr="0079409C" w:rsidRDefault="0079409C" w:rsidP="0079409C">
      <w:pPr>
        <w:numPr>
          <w:ilvl w:val="0"/>
          <w:numId w:val="11"/>
        </w:numPr>
        <w:spacing w:line="360" w:lineRule="auto"/>
        <w:ind w:left="720" w:hanging="720"/>
        <w:rPr>
          <w:szCs w:val="24"/>
        </w:rPr>
      </w:pPr>
      <w:r w:rsidRPr="0079409C">
        <w:rPr>
          <w:szCs w:val="24"/>
        </w:rPr>
        <w:t xml:space="preserve">Monarch is a Texas limited partnership registered with the Texas secretary of state under file number 800034797. </w:t>
      </w:r>
    </w:p>
    <w:p w14:paraId="7FDD93BB" w14:textId="613CED53" w:rsidR="0079409C" w:rsidRPr="0079409C" w:rsidRDefault="0079409C" w:rsidP="0079409C">
      <w:pPr>
        <w:numPr>
          <w:ilvl w:val="0"/>
          <w:numId w:val="11"/>
        </w:numPr>
        <w:spacing w:line="360" w:lineRule="auto"/>
        <w:ind w:left="720" w:hanging="720"/>
        <w:rPr>
          <w:szCs w:val="24"/>
        </w:rPr>
      </w:pPr>
      <w:r w:rsidRPr="0079409C">
        <w:rPr>
          <w:szCs w:val="24"/>
        </w:rPr>
        <w:lastRenderedPageBreak/>
        <w:t xml:space="preserve">Monarch is an investor-owned water utility that provides water service in Texas under CCN number 12983 in Johnson and Wise counties. </w:t>
      </w:r>
    </w:p>
    <w:p w14:paraId="4ECED08C" w14:textId="51AEF512" w:rsidR="005E69C8" w:rsidRPr="005E69C8" w:rsidRDefault="0079409C" w:rsidP="005E69C8">
      <w:pPr>
        <w:numPr>
          <w:ilvl w:val="0"/>
          <w:numId w:val="11"/>
        </w:numPr>
        <w:spacing w:line="360" w:lineRule="auto"/>
        <w:ind w:left="720" w:hanging="720"/>
        <w:rPr>
          <w:szCs w:val="24"/>
        </w:rPr>
      </w:pPr>
      <w:r w:rsidRPr="0079409C">
        <w:rPr>
          <w:szCs w:val="24"/>
        </w:rPr>
        <w:t>Ni and Monarch are owned by SouthWest Water Company, a Delaware corporation.</w:t>
      </w:r>
    </w:p>
    <w:p w14:paraId="762BBAAB" w14:textId="75F94813" w:rsidR="00796715" w:rsidRPr="00942D94" w:rsidRDefault="00AF11B4" w:rsidP="00796715">
      <w:pPr>
        <w:spacing w:line="360" w:lineRule="auto"/>
        <w:rPr>
          <w:b/>
          <w:i/>
          <w:szCs w:val="24"/>
          <w:u w:val="single"/>
        </w:rPr>
      </w:pPr>
      <w:r>
        <w:rPr>
          <w:b/>
          <w:i/>
          <w:szCs w:val="24"/>
          <w:u w:val="single"/>
        </w:rPr>
        <w:t>Application</w:t>
      </w:r>
    </w:p>
    <w:p w14:paraId="3BE04471" w14:textId="15BB0774" w:rsidR="00BD788B" w:rsidRPr="00BD788B" w:rsidRDefault="00BD788B" w:rsidP="004A7123">
      <w:pPr>
        <w:numPr>
          <w:ilvl w:val="0"/>
          <w:numId w:val="11"/>
        </w:numPr>
        <w:spacing w:line="360" w:lineRule="auto"/>
        <w:ind w:left="720" w:hanging="720"/>
        <w:rPr>
          <w:szCs w:val="24"/>
        </w:rPr>
      </w:pPr>
      <w:r w:rsidRPr="00BD788B">
        <w:rPr>
          <w:szCs w:val="24"/>
        </w:rPr>
        <w:t xml:space="preserve">On June 21, 2019, the applicants filed an application for approval of the sale, transfer, or merger of facilities and certificate rights in Johnson and Wise counties. </w:t>
      </w:r>
    </w:p>
    <w:p w14:paraId="6AB24128" w14:textId="59A7F9C8" w:rsidR="00BD788B" w:rsidRPr="00BD788B" w:rsidRDefault="00BD788B" w:rsidP="004A7123">
      <w:pPr>
        <w:numPr>
          <w:ilvl w:val="0"/>
          <w:numId w:val="11"/>
        </w:numPr>
        <w:spacing w:line="360" w:lineRule="auto"/>
        <w:ind w:left="720" w:hanging="720"/>
        <w:rPr>
          <w:szCs w:val="24"/>
        </w:rPr>
      </w:pPr>
      <w:r w:rsidRPr="00BD788B">
        <w:rPr>
          <w:szCs w:val="24"/>
        </w:rPr>
        <w:t>Ni</w:t>
      </w:r>
      <w:r w:rsidR="00624D05">
        <w:rPr>
          <w:szCs w:val="24"/>
        </w:rPr>
        <w:t>’</w:t>
      </w:r>
      <w:r w:rsidRPr="00BD788B">
        <w:rPr>
          <w:szCs w:val="24"/>
        </w:rPr>
        <w:t xml:space="preserve">s service areas under CCN number 11922 encompasses nine subdivisions: eight subdivisions in Wise County and one subdivision in Johnson County: Chisholm Hills Estates, Coyote Ridge Addition, Sage Brush Estates, Prairie View Estates, Hills of Oliver Creek, Las Brisas, Sky View Ranch Estates, and Windmill Trail Addition in Wise County; Shaded Lane Estates in Johnson County. </w:t>
      </w:r>
    </w:p>
    <w:p w14:paraId="0EE48BCD" w14:textId="58897DA6" w:rsidR="00BD788B" w:rsidRPr="00BD788B" w:rsidRDefault="00BD788B" w:rsidP="004A7123">
      <w:pPr>
        <w:numPr>
          <w:ilvl w:val="0"/>
          <w:numId w:val="11"/>
        </w:numPr>
        <w:spacing w:line="360" w:lineRule="auto"/>
        <w:ind w:left="720" w:hanging="720"/>
        <w:rPr>
          <w:szCs w:val="24"/>
        </w:rPr>
      </w:pPr>
      <w:r w:rsidRPr="00BD788B">
        <w:rPr>
          <w:szCs w:val="24"/>
        </w:rPr>
        <w:t>The applicants seek approval for the sale of Ni</w:t>
      </w:r>
      <w:r w:rsidR="00624D05">
        <w:rPr>
          <w:szCs w:val="24"/>
        </w:rPr>
        <w:t>’</w:t>
      </w:r>
      <w:r w:rsidRPr="00BD788B">
        <w:rPr>
          <w:szCs w:val="24"/>
        </w:rPr>
        <w:t>s water facilities and the transfer of water service areas under CCN number 11922 to Monarch, an amendment to include the same within Monarch</w:t>
      </w:r>
      <w:r w:rsidR="00624D05">
        <w:rPr>
          <w:szCs w:val="24"/>
        </w:rPr>
        <w:t>’</w:t>
      </w:r>
      <w:r w:rsidRPr="00BD788B">
        <w:rPr>
          <w:szCs w:val="24"/>
        </w:rPr>
        <w:t>s CCN number 12983, and the cancellation of Ni</w:t>
      </w:r>
      <w:r w:rsidR="00624D05">
        <w:rPr>
          <w:szCs w:val="24"/>
        </w:rPr>
        <w:t>’</w:t>
      </w:r>
      <w:r w:rsidRPr="00BD788B">
        <w:rPr>
          <w:szCs w:val="24"/>
        </w:rPr>
        <w:t xml:space="preserve">s CCN number 11922. </w:t>
      </w:r>
    </w:p>
    <w:p w14:paraId="2D50DA28" w14:textId="1E70AE17" w:rsidR="00796715" w:rsidRDefault="00BD788B" w:rsidP="004A7123">
      <w:pPr>
        <w:numPr>
          <w:ilvl w:val="0"/>
          <w:numId w:val="11"/>
        </w:numPr>
        <w:spacing w:line="360" w:lineRule="auto"/>
        <w:ind w:left="720" w:hanging="720"/>
        <w:rPr>
          <w:szCs w:val="24"/>
        </w:rPr>
      </w:pPr>
      <w:r w:rsidRPr="00BD788B">
        <w:rPr>
          <w:szCs w:val="24"/>
        </w:rPr>
        <w:t>The facilities and requested service areas subject to this transaction consists of the following PWS and their corresponding water service areas:</w:t>
      </w:r>
    </w:p>
    <w:p w14:paraId="5A99DBD1" w14:textId="26B5836C" w:rsidR="004417A6" w:rsidRPr="004417A6" w:rsidRDefault="004417A6" w:rsidP="004A7123">
      <w:pPr>
        <w:numPr>
          <w:ilvl w:val="1"/>
          <w:numId w:val="11"/>
        </w:numPr>
        <w:spacing w:line="360" w:lineRule="auto"/>
        <w:ind w:left="1440" w:hanging="720"/>
        <w:rPr>
          <w:szCs w:val="24"/>
        </w:rPr>
      </w:pPr>
      <w:r w:rsidRPr="004417A6">
        <w:rPr>
          <w:b/>
          <w:bCs/>
          <w:szCs w:val="24"/>
        </w:rPr>
        <w:t>Shaded Lane Estates</w:t>
      </w:r>
      <w:r w:rsidRPr="004417A6">
        <w:rPr>
          <w:szCs w:val="24"/>
        </w:rPr>
        <w:t xml:space="preserve"> (PWS number 1260103): the requested area is located in Johnson County, approximately 4.8 miles southeast of downtown Burleson, Texas, and is generally bounded on the north by County Road (CR) 529, on the east by CR 608, on the south by CR 528, and on the west by Merrell Court. The requested area includes approximately 197 acres, 243 current customer connections, and encompasses the Shaded Lane Estates subdivision. </w:t>
      </w:r>
    </w:p>
    <w:p w14:paraId="63D36A84" w14:textId="578F6CE2" w:rsidR="00BD788B" w:rsidRDefault="004417A6" w:rsidP="004A7123">
      <w:pPr>
        <w:numPr>
          <w:ilvl w:val="1"/>
          <w:numId w:val="11"/>
        </w:numPr>
        <w:spacing w:line="360" w:lineRule="auto"/>
        <w:ind w:left="1440" w:hanging="720"/>
        <w:rPr>
          <w:szCs w:val="24"/>
        </w:rPr>
      </w:pPr>
      <w:r w:rsidRPr="004417A6">
        <w:rPr>
          <w:b/>
          <w:bCs/>
          <w:szCs w:val="24"/>
        </w:rPr>
        <w:t>Chisholm Hills Estates</w:t>
      </w:r>
      <w:r w:rsidRPr="004417A6">
        <w:rPr>
          <w:szCs w:val="24"/>
        </w:rPr>
        <w:t xml:space="preserve"> (PWS number 2490044): the requested area is located in Wise County, approximately 1.6 miles north of downtown New Fairview, Texas, and is generally bounded on the north by a line 1,000 feet north of Chisholm Hills Drive, on the east by Farm-to-Market Road (FM) 2264, on the south by a line 500</w:t>
      </w:r>
      <w:r>
        <w:rPr>
          <w:szCs w:val="24"/>
        </w:rPr>
        <w:t xml:space="preserve"> </w:t>
      </w:r>
      <w:r w:rsidRPr="004417A6">
        <w:rPr>
          <w:szCs w:val="24"/>
        </w:rPr>
        <w:t xml:space="preserve">feet south of Wilson Court, and on the west by a line 600 feet west of Layfield Lane. The requested area includes approximately 711 acres, 269 current customer </w:t>
      </w:r>
      <w:r w:rsidRPr="00F6740F">
        <w:rPr>
          <w:szCs w:val="24"/>
        </w:rPr>
        <w:t>connections, and encompasses the Chisholm Hills Estates subdivision.</w:t>
      </w:r>
    </w:p>
    <w:p w14:paraId="61F2BBCD" w14:textId="269C9E0C" w:rsidR="00F6740F" w:rsidRPr="001963A1" w:rsidRDefault="00F6740F" w:rsidP="004A7123">
      <w:pPr>
        <w:numPr>
          <w:ilvl w:val="1"/>
          <w:numId w:val="11"/>
        </w:numPr>
        <w:spacing w:line="360" w:lineRule="auto"/>
        <w:ind w:left="1440" w:hanging="720"/>
        <w:rPr>
          <w:szCs w:val="24"/>
        </w:rPr>
      </w:pPr>
      <w:r w:rsidRPr="00F6740F">
        <w:rPr>
          <w:b/>
          <w:bCs/>
          <w:szCs w:val="24"/>
        </w:rPr>
        <w:t>Coyote Ridge Addition</w:t>
      </w:r>
      <w:r w:rsidRPr="00F6740F">
        <w:rPr>
          <w:szCs w:val="24"/>
        </w:rPr>
        <w:t xml:space="preserve"> (PWS number 2490053), </w:t>
      </w:r>
      <w:r w:rsidRPr="00F6740F">
        <w:rPr>
          <w:b/>
          <w:bCs/>
          <w:szCs w:val="24"/>
        </w:rPr>
        <w:t>Sage Brush Estates</w:t>
      </w:r>
      <w:r w:rsidRPr="00F6740F">
        <w:rPr>
          <w:szCs w:val="24"/>
        </w:rPr>
        <w:t xml:space="preserve"> (PWS number 2490058), and </w:t>
      </w:r>
      <w:r w:rsidRPr="00F6740F">
        <w:rPr>
          <w:b/>
          <w:bCs/>
          <w:szCs w:val="24"/>
        </w:rPr>
        <w:t>Hills of Oliver Creek</w:t>
      </w:r>
      <w:r w:rsidRPr="00F6740F">
        <w:rPr>
          <w:szCs w:val="24"/>
        </w:rPr>
        <w:t xml:space="preserve"> (PWS number 2490046): the </w:t>
      </w:r>
      <w:r w:rsidRPr="00F6740F">
        <w:rPr>
          <w:szCs w:val="24"/>
        </w:rPr>
        <w:lastRenderedPageBreak/>
        <w:t xml:space="preserve">requested areas are located in Wise County, approximately 3 miles north of </w:t>
      </w:r>
      <w:r w:rsidRPr="001963A1">
        <w:rPr>
          <w:szCs w:val="24"/>
        </w:rPr>
        <w:t>downtown New Fairview, Texas, and is generally bound on the north by FM 2464, on the east by FM 2464, on the south by a line 2,000 feet south of Happy Trail, and on the west by CR 4421. The requested areas include approximately 3,202 acres, 508 current customer connections, and encompasses the Coyote Ridge Addition,</w:t>
      </w:r>
      <w:r w:rsidR="00396BB2">
        <w:rPr>
          <w:szCs w:val="24"/>
        </w:rPr>
        <w:t xml:space="preserve"> </w:t>
      </w:r>
      <w:r w:rsidRPr="001963A1">
        <w:rPr>
          <w:szCs w:val="24"/>
        </w:rPr>
        <w:t xml:space="preserve">Sage Brush Estates, Prairie View Estates, and Hills of Oliver Creek subdivisions. </w:t>
      </w:r>
    </w:p>
    <w:p w14:paraId="5AD0C5A9" w14:textId="360B9677" w:rsidR="00F6740F" w:rsidRPr="001963A1" w:rsidRDefault="00F6740F" w:rsidP="004A7123">
      <w:pPr>
        <w:numPr>
          <w:ilvl w:val="1"/>
          <w:numId w:val="11"/>
        </w:numPr>
        <w:spacing w:line="360" w:lineRule="auto"/>
        <w:ind w:left="1440" w:hanging="720"/>
        <w:rPr>
          <w:szCs w:val="24"/>
        </w:rPr>
      </w:pPr>
      <w:r w:rsidRPr="001963A1">
        <w:rPr>
          <w:b/>
          <w:bCs/>
          <w:szCs w:val="24"/>
        </w:rPr>
        <w:t>Las Brisas</w:t>
      </w:r>
      <w:r w:rsidRPr="00F6740F">
        <w:rPr>
          <w:szCs w:val="24"/>
        </w:rPr>
        <w:t xml:space="preserve"> (no PWS number): the requested area is located in Wise County </w:t>
      </w:r>
      <w:r w:rsidRPr="001963A1">
        <w:rPr>
          <w:szCs w:val="24"/>
        </w:rPr>
        <w:t xml:space="preserve">approximately four miles southwest of downtown Decatur, Texas, and is generally bounded on the north by Eastridge Road and Waggoner Creek, on the east by Wild Wood Drive and Acorn Drive, on the south by Hlavek Road, and on the west by Mission Oak Trail. The requested area includes approximately 234 acres, does not have any active customer connections, and encompasses the Las Brisas subdivision. </w:t>
      </w:r>
    </w:p>
    <w:p w14:paraId="51B7ADDE" w14:textId="1157E4CE" w:rsidR="00F6740F" w:rsidRPr="00A24BB3" w:rsidRDefault="00F6740F" w:rsidP="004A7123">
      <w:pPr>
        <w:numPr>
          <w:ilvl w:val="1"/>
          <w:numId w:val="11"/>
        </w:numPr>
        <w:spacing w:line="360" w:lineRule="auto"/>
        <w:ind w:left="1440" w:hanging="720"/>
        <w:rPr>
          <w:szCs w:val="24"/>
        </w:rPr>
      </w:pPr>
      <w:r w:rsidRPr="001963A1">
        <w:rPr>
          <w:b/>
          <w:bCs/>
          <w:szCs w:val="24"/>
        </w:rPr>
        <w:t>Sky View Ranch Estates</w:t>
      </w:r>
      <w:r w:rsidRPr="00F6740F">
        <w:rPr>
          <w:szCs w:val="24"/>
        </w:rPr>
        <w:t xml:space="preserve"> (PWS number 2490061): the two requested areas are </w:t>
      </w:r>
      <w:r w:rsidRPr="001963A1">
        <w:rPr>
          <w:szCs w:val="24"/>
        </w:rPr>
        <w:t xml:space="preserve">located in Wise County, approximately three miles northeast of downtown Rhome, Texas, and is generally bounded on the north by a line 3,200 feet north of the intersection of FM 407 and Pioneer Road, on the east by FM 2264, on the south by FM 407, and on the west by U.S. Highway 287. The requested areas include approximately 358 acres, 71 current customer connections, and encompasses the </w:t>
      </w:r>
      <w:r w:rsidRPr="00A24BB3">
        <w:rPr>
          <w:szCs w:val="24"/>
        </w:rPr>
        <w:t xml:space="preserve">Sky View Ranch Estates subdivision. </w:t>
      </w:r>
    </w:p>
    <w:p w14:paraId="3450F271" w14:textId="12F55133" w:rsidR="00F6740F" w:rsidRDefault="00F6740F" w:rsidP="004A7123">
      <w:pPr>
        <w:numPr>
          <w:ilvl w:val="1"/>
          <w:numId w:val="11"/>
        </w:numPr>
        <w:spacing w:line="360" w:lineRule="auto"/>
        <w:ind w:left="1440" w:hanging="720"/>
        <w:rPr>
          <w:szCs w:val="24"/>
        </w:rPr>
      </w:pPr>
      <w:r w:rsidRPr="00A24BB3">
        <w:rPr>
          <w:b/>
          <w:bCs/>
          <w:szCs w:val="24"/>
        </w:rPr>
        <w:t>Windmill Trail</w:t>
      </w:r>
      <w:r w:rsidRPr="00F6740F">
        <w:rPr>
          <w:szCs w:val="24"/>
        </w:rPr>
        <w:t xml:space="preserve"> (PWS number 2490050): the requested area is located in Wise </w:t>
      </w:r>
      <w:r w:rsidRPr="00A24BB3">
        <w:rPr>
          <w:szCs w:val="24"/>
        </w:rPr>
        <w:t>County, approximately 7.4 miles southeast of downtown Bridgeport, Texas, and is generally bounded on the north by Garrett Creek, on the east by CR3355, on the south by CR 3355, and on the west by CR 3473. The requested area includes</w:t>
      </w:r>
      <w:r w:rsidR="00A24BB3">
        <w:rPr>
          <w:szCs w:val="24"/>
        </w:rPr>
        <w:t xml:space="preserve"> </w:t>
      </w:r>
      <w:r w:rsidR="00A24BB3" w:rsidRPr="00A24BB3">
        <w:rPr>
          <w:szCs w:val="24"/>
        </w:rPr>
        <w:t>approximately 523 acres, 75 current customer connections, and encompasses the Windmill Trail Addition subdivision</w:t>
      </w:r>
      <w:r w:rsidR="00A24BB3">
        <w:rPr>
          <w:szCs w:val="24"/>
        </w:rPr>
        <w:t>.</w:t>
      </w:r>
    </w:p>
    <w:p w14:paraId="7B298653" w14:textId="77777777" w:rsidR="00A24BB3" w:rsidRDefault="00A24BB3" w:rsidP="004A7123">
      <w:pPr>
        <w:numPr>
          <w:ilvl w:val="0"/>
          <w:numId w:val="11"/>
        </w:numPr>
        <w:spacing w:line="360" w:lineRule="auto"/>
        <w:ind w:left="720" w:hanging="720"/>
        <w:rPr>
          <w:szCs w:val="24"/>
        </w:rPr>
      </w:pPr>
      <w:r w:rsidRPr="00A24BB3">
        <w:rPr>
          <w:szCs w:val="24"/>
        </w:rPr>
        <w:t xml:space="preserve">The total area requested to be transferred includes approximately 5,225 acres, 1,166 current customers, and all nine subdivisions. </w:t>
      </w:r>
    </w:p>
    <w:p w14:paraId="6838BDCF" w14:textId="50926621" w:rsidR="00A24BB3" w:rsidRPr="007207AB" w:rsidRDefault="00A24BB3" w:rsidP="004A7123">
      <w:pPr>
        <w:numPr>
          <w:ilvl w:val="0"/>
          <w:numId w:val="11"/>
        </w:numPr>
        <w:spacing w:line="360" w:lineRule="auto"/>
        <w:ind w:left="720" w:hanging="720"/>
        <w:rPr>
          <w:szCs w:val="24"/>
        </w:rPr>
      </w:pPr>
      <w:r w:rsidRPr="007207AB">
        <w:rPr>
          <w:szCs w:val="24"/>
        </w:rPr>
        <w:t xml:space="preserve">In Order No. 4 filed on September 30, 2019, the </w:t>
      </w:r>
      <w:r w:rsidR="00046BC7">
        <w:rPr>
          <w:szCs w:val="24"/>
        </w:rPr>
        <w:t>administrative law judge (</w:t>
      </w:r>
      <w:r w:rsidRPr="007207AB">
        <w:rPr>
          <w:szCs w:val="24"/>
        </w:rPr>
        <w:t>ALJ</w:t>
      </w:r>
      <w:r w:rsidR="00046BC7">
        <w:rPr>
          <w:szCs w:val="24"/>
        </w:rPr>
        <w:t>)</w:t>
      </w:r>
      <w:r w:rsidRPr="007207AB">
        <w:rPr>
          <w:szCs w:val="24"/>
        </w:rPr>
        <w:t xml:space="preserve"> deemed the application administratively complete.</w:t>
      </w:r>
    </w:p>
    <w:p w14:paraId="11CE0847" w14:textId="77777777" w:rsidR="00796715" w:rsidRPr="00A34DB9" w:rsidRDefault="00796715" w:rsidP="00796715">
      <w:pPr>
        <w:keepNext/>
        <w:spacing w:line="360" w:lineRule="auto"/>
        <w:rPr>
          <w:b/>
          <w:i/>
          <w:szCs w:val="24"/>
          <w:u w:val="single"/>
        </w:rPr>
      </w:pPr>
      <w:r>
        <w:rPr>
          <w:b/>
          <w:i/>
          <w:szCs w:val="24"/>
          <w:u w:val="single"/>
        </w:rPr>
        <w:lastRenderedPageBreak/>
        <w:t>Notice</w:t>
      </w:r>
    </w:p>
    <w:p w14:paraId="2DF8A35C" w14:textId="2CA3EDB1" w:rsidR="00756CCF" w:rsidRPr="00756CCF" w:rsidRDefault="00756CCF" w:rsidP="00851852">
      <w:pPr>
        <w:numPr>
          <w:ilvl w:val="0"/>
          <w:numId w:val="11"/>
        </w:numPr>
        <w:spacing w:line="360" w:lineRule="auto"/>
        <w:ind w:left="720" w:hanging="720"/>
        <w:rPr>
          <w:szCs w:val="24"/>
        </w:rPr>
      </w:pPr>
      <w:r w:rsidRPr="00756CCF">
        <w:rPr>
          <w:szCs w:val="24"/>
        </w:rPr>
        <w:t xml:space="preserve">On October 15, 2019, Monarch filed the affidavit of George Freitag, Texas Regulatory Manager of Monarch, attesting that notice was provided to all current customers of Ni, neighboring utilities, and affected parties on October 10, 2019. </w:t>
      </w:r>
    </w:p>
    <w:p w14:paraId="4B41E1C7" w14:textId="1E357271" w:rsidR="00796715" w:rsidRPr="00AA0EEB" w:rsidRDefault="00756CCF" w:rsidP="00851852">
      <w:pPr>
        <w:numPr>
          <w:ilvl w:val="0"/>
          <w:numId w:val="11"/>
        </w:numPr>
        <w:spacing w:line="360" w:lineRule="auto"/>
        <w:ind w:left="720" w:hanging="720"/>
        <w:rPr>
          <w:szCs w:val="24"/>
        </w:rPr>
      </w:pPr>
      <w:r w:rsidRPr="00756CCF">
        <w:rPr>
          <w:szCs w:val="24"/>
        </w:rPr>
        <w:t>In Order No. 5 filed on October 30, 2019, the ALJ deemed the notice sufficient.</w:t>
      </w:r>
    </w:p>
    <w:p w14:paraId="397F70ED" w14:textId="77777777" w:rsidR="00796715" w:rsidRDefault="00796715" w:rsidP="0057608C">
      <w:pPr>
        <w:spacing w:line="360" w:lineRule="auto"/>
        <w:rPr>
          <w:b/>
          <w:i/>
          <w:szCs w:val="24"/>
          <w:u w:val="single"/>
        </w:rPr>
      </w:pPr>
      <w:bookmarkStart w:id="3" w:name="_Hlk45547535"/>
    </w:p>
    <w:p w14:paraId="691C0192" w14:textId="77777777" w:rsidR="00796715" w:rsidRDefault="00796715" w:rsidP="00796715">
      <w:pPr>
        <w:spacing w:line="360" w:lineRule="auto"/>
        <w:rPr>
          <w:b/>
          <w:i/>
          <w:szCs w:val="24"/>
          <w:u w:val="single"/>
        </w:rPr>
      </w:pPr>
      <w:r>
        <w:rPr>
          <w:b/>
          <w:i/>
          <w:szCs w:val="24"/>
          <w:u w:val="single"/>
        </w:rPr>
        <w:t>Evidentiary Record</w:t>
      </w:r>
    </w:p>
    <w:p w14:paraId="5CA5F76C" w14:textId="77777777" w:rsidR="00F23A2D" w:rsidRDefault="00F23A2D" w:rsidP="00AA550F">
      <w:pPr>
        <w:numPr>
          <w:ilvl w:val="0"/>
          <w:numId w:val="11"/>
        </w:numPr>
        <w:spacing w:line="360" w:lineRule="auto"/>
        <w:ind w:left="720" w:hanging="720"/>
      </w:pPr>
      <w:r w:rsidRPr="00F23A2D">
        <w:t>On February 6, 2020, the parties jointly moved to admit evidence.</w:t>
      </w:r>
    </w:p>
    <w:p w14:paraId="129172B7" w14:textId="61E0AE68" w:rsidR="00F23A2D" w:rsidRDefault="00F23A2D" w:rsidP="00F23A2D">
      <w:pPr>
        <w:numPr>
          <w:ilvl w:val="0"/>
          <w:numId w:val="11"/>
        </w:numPr>
        <w:spacing w:line="360" w:lineRule="auto"/>
        <w:ind w:left="720" w:hanging="720"/>
      </w:pPr>
      <w:r>
        <w:t>In Order No. 9 filed on February 12 , 2020, the ALJ admitted the following evidence into the record: (a) the application filed on June 21, 2019, and supplemented on August 22 and September 6 and 11, 2019; (b) the applicants</w:t>
      </w:r>
      <w:r w:rsidR="002266DF">
        <w:t>’</w:t>
      </w:r>
      <w:r>
        <w:t xml:space="preserve"> proof of notice and supporting documentation, filed on October 15, 2019; (c) the applicants</w:t>
      </w:r>
      <w:r w:rsidR="002266DF">
        <w:t>’</w:t>
      </w:r>
      <w:r>
        <w:t xml:space="preserve"> response to Commission Staff s first request for information, filed December 18, 2019; and (d) Commission Staff</w:t>
      </w:r>
      <w:r w:rsidR="009A0474">
        <w:t>’</w:t>
      </w:r>
      <w:r>
        <w:t>s amended recommendation on approval of sale, filed on January 22, 2020.</w:t>
      </w:r>
    </w:p>
    <w:p w14:paraId="058733E5" w14:textId="6388B2CE" w:rsidR="00046BC7" w:rsidRDefault="00796715" w:rsidP="00AA550F">
      <w:pPr>
        <w:numPr>
          <w:ilvl w:val="0"/>
          <w:numId w:val="11"/>
        </w:numPr>
        <w:spacing w:line="360" w:lineRule="auto"/>
        <w:ind w:left="720" w:hanging="720"/>
      </w:pPr>
      <w:r w:rsidRPr="004948DC">
        <w:t xml:space="preserve">On </w:t>
      </w:r>
      <w:r w:rsidR="00756CCF" w:rsidRPr="004948DC">
        <w:t xml:space="preserve">October </w:t>
      </w:r>
      <w:r w:rsidR="00E43D83" w:rsidRPr="004948DC">
        <w:t>6</w:t>
      </w:r>
      <w:r w:rsidR="00756CCF" w:rsidRPr="004948DC">
        <w:t xml:space="preserve">, </w:t>
      </w:r>
      <w:r w:rsidRPr="004948DC">
        <w:t>2020</w:t>
      </w:r>
      <w:r w:rsidRPr="00E43D83">
        <w:t>,</w:t>
      </w:r>
      <w:r>
        <w:t xml:space="preserve"> Commission Staff filed a </w:t>
      </w:r>
      <w:r w:rsidR="005E69C8">
        <w:t>joint</w:t>
      </w:r>
      <w:r>
        <w:t xml:space="preserve"> </w:t>
      </w:r>
      <w:r w:rsidR="00F23A2D">
        <w:t xml:space="preserve">supplemental </w:t>
      </w:r>
      <w:r>
        <w:t>motion to admit evidence.</w:t>
      </w:r>
      <w:r w:rsidR="009A0474">
        <w:t xml:space="preserve"> </w:t>
      </w:r>
    </w:p>
    <w:p w14:paraId="15D36E5B" w14:textId="58CE24BB" w:rsidR="00796715" w:rsidRDefault="00796715" w:rsidP="00AA550F">
      <w:pPr>
        <w:numPr>
          <w:ilvl w:val="0"/>
          <w:numId w:val="11"/>
        </w:numPr>
        <w:spacing w:line="360" w:lineRule="auto"/>
        <w:ind w:left="720" w:hanging="720"/>
      </w:pPr>
      <w:r>
        <w:t>In Order No. 1</w:t>
      </w:r>
      <w:r w:rsidR="00046BC7">
        <w:t>5</w:t>
      </w:r>
      <w:r>
        <w:t xml:space="preserve"> filed on </w:t>
      </w:r>
      <w:r w:rsidR="004A7123">
        <w:t>October</w:t>
      </w:r>
      <w:r>
        <w:t xml:space="preserve"> __, 2020, the ALJ admitted the following evidence into the record: </w:t>
      </w:r>
      <w:r w:rsidR="00D64CE9">
        <w:t>(</w:t>
      </w:r>
      <w:r w:rsidR="00AA550F">
        <w:t>a</w:t>
      </w:r>
      <w:r w:rsidR="00D64CE9">
        <w:t xml:space="preserve">) </w:t>
      </w:r>
      <w:r w:rsidR="00734526">
        <w:t>applicants</w:t>
      </w:r>
      <w:r w:rsidR="00624D05">
        <w:t>’</w:t>
      </w:r>
      <w:r w:rsidR="00734526">
        <w:t xml:space="preserve"> transaction complete documents and confidential attachment, filed on June 12 and June 26, 2020; (</w:t>
      </w:r>
      <w:r w:rsidR="00AA550F">
        <w:t>b</w:t>
      </w:r>
      <w:r w:rsidR="00734526">
        <w:t>) applicants</w:t>
      </w:r>
      <w:r w:rsidR="00624D05">
        <w:t>’</w:t>
      </w:r>
      <w:r w:rsidR="00734526">
        <w:t xml:space="preserve"> letter to the administrative law judge in response to Order No. 11, filed on July 16, 2020; </w:t>
      </w:r>
      <w:r w:rsidR="00AA550F">
        <w:t>(c) Monarch’s consent form</w:t>
      </w:r>
      <w:r w:rsidR="0029613A">
        <w:t>,</w:t>
      </w:r>
      <w:r w:rsidR="00AA550F">
        <w:t xml:space="preserve"> filed on </w:t>
      </w:r>
      <w:r w:rsidR="0029613A">
        <w:t>October 2</w:t>
      </w:r>
      <w:r w:rsidR="00AA550F">
        <w:t>, 2020; (d) Ni’s consent form</w:t>
      </w:r>
      <w:r w:rsidR="0029613A">
        <w:t>,</w:t>
      </w:r>
      <w:r w:rsidR="00AA550F">
        <w:t xml:space="preserve"> filed </w:t>
      </w:r>
      <w:r w:rsidR="0029613A">
        <w:t>on October 2, 2020</w:t>
      </w:r>
      <w:r w:rsidR="00AA550F">
        <w:t xml:space="preserve">; </w:t>
      </w:r>
      <w:r w:rsidR="00734526">
        <w:t>and</w:t>
      </w:r>
      <w:r w:rsidR="00D64CE9">
        <w:t xml:space="preserve"> (</w:t>
      </w:r>
      <w:r w:rsidR="00AA550F">
        <w:t>e</w:t>
      </w:r>
      <w:r w:rsidR="00D64CE9">
        <w:t xml:space="preserve">) </w:t>
      </w:r>
      <w:r w:rsidR="00734526">
        <w:t>final map</w:t>
      </w:r>
      <w:r w:rsidR="0057608C">
        <w:t>, certificate,</w:t>
      </w:r>
      <w:r w:rsidR="00734526">
        <w:t xml:space="preserve"> and tariff, filed on October </w:t>
      </w:r>
      <w:r w:rsidR="004948DC">
        <w:t>6</w:t>
      </w:r>
      <w:bookmarkStart w:id="4" w:name="_GoBack"/>
      <w:bookmarkEnd w:id="4"/>
      <w:r w:rsidR="00734526">
        <w:t>, 2020.</w:t>
      </w:r>
    </w:p>
    <w:p w14:paraId="224C7E1F" w14:textId="6B8F2AB9" w:rsidR="002526B4" w:rsidRDefault="002526B4" w:rsidP="002526B4">
      <w:pPr>
        <w:spacing w:line="360" w:lineRule="auto"/>
      </w:pPr>
    </w:p>
    <w:p w14:paraId="6E66F5A3" w14:textId="017B5D8E" w:rsidR="002526B4" w:rsidRPr="002526B4" w:rsidRDefault="002526B4" w:rsidP="002526B4">
      <w:pPr>
        <w:keepNext/>
        <w:spacing w:line="360" w:lineRule="auto"/>
        <w:rPr>
          <w:szCs w:val="24"/>
        </w:rPr>
      </w:pPr>
      <w:r>
        <w:rPr>
          <w:b/>
          <w:bCs/>
          <w:i/>
          <w:iCs/>
          <w:szCs w:val="24"/>
          <w:u w:val="single"/>
        </w:rPr>
        <w:t>Sale</w:t>
      </w:r>
    </w:p>
    <w:p w14:paraId="456BBD15" w14:textId="080CCD89" w:rsidR="004402AA" w:rsidRDefault="004402AA" w:rsidP="004402AA">
      <w:pPr>
        <w:numPr>
          <w:ilvl w:val="0"/>
          <w:numId w:val="11"/>
        </w:numPr>
        <w:spacing w:line="360" w:lineRule="auto"/>
        <w:ind w:left="720" w:hanging="720"/>
      </w:pPr>
      <w:r>
        <w:t>In Order No. 1</w:t>
      </w:r>
      <w:r w:rsidR="00A4024E">
        <w:t>0</w:t>
      </w:r>
      <w:r>
        <w:t xml:space="preserve"> filed on </w:t>
      </w:r>
      <w:r w:rsidR="00A4024E">
        <w:t>March 3</w:t>
      </w:r>
      <w:r w:rsidR="00C03C47">
        <w:t>, 2020</w:t>
      </w:r>
      <w:r>
        <w:t xml:space="preserve">, the ALJ approved the transaction to proceed and required </w:t>
      </w:r>
      <w:r w:rsidR="00C03C47">
        <w:t>Ni</w:t>
      </w:r>
      <w:r>
        <w:t xml:space="preserve"> and </w:t>
      </w:r>
      <w:r w:rsidR="00C03C47">
        <w:t>Monarch</w:t>
      </w:r>
      <w:r>
        <w:t xml:space="preserve"> to file proof that the transaction had closed and that customer deposits had been addressed. </w:t>
      </w:r>
    </w:p>
    <w:p w14:paraId="31A4F735" w14:textId="5FE5831B" w:rsidR="00935DFE" w:rsidRDefault="004402AA" w:rsidP="00C03C47">
      <w:pPr>
        <w:numPr>
          <w:ilvl w:val="0"/>
          <w:numId w:val="11"/>
        </w:numPr>
        <w:spacing w:line="360" w:lineRule="auto"/>
        <w:ind w:left="720" w:hanging="720"/>
      </w:pPr>
      <w:r>
        <w:t xml:space="preserve">On </w:t>
      </w:r>
      <w:r w:rsidR="00C03C47">
        <w:t>June 12</w:t>
      </w:r>
      <w:r>
        <w:t>, 20</w:t>
      </w:r>
      <w:r w:rsidR="00C03C47">
        <w:t>20</w:t>
      </w:r>
      <w:r>
        <w:t xml:space="preserve">, the applicants filed documentation confirming that the sale had closed effective </w:t>
      </w:r>
      <w:r w:rsidR="00935DFE">
        <w:t>June 8</w:t>
      </w:r>
      <w:r>
        <w:t>, 2</w:t>
      </w:r>
      <w:r w:rsidR="00935DFE">
        <w:t>020</w:t>
      </w:r>
      <w:r>
        <w:t xml:space="preserve">. </w:t>
      </w:r>
    </w:p>
    <w:p w14:paraId="2B435560" w14:textId="77777777" w:rsidR="008645CD" w:rsidRDefault="004402AA" w:rsidP="00C03C47">
      <w:pPr>
        <w:numPr>
          <w:ilvl w:val="0"/>
          <w:numId w:val="11"/>
        </w:numPr>
        <w:spacing w:line="360" w:lineRule="auto"/>
        <w:ind w:left="720" w:hanging="720"/>
      </w:pPr>
      <w:r>
        <w:t xml:space="preserve">On </w:t>
      </w:r>
      <w:r w:rsidR="00935DFE">
        <w:t>June 24</w:t>
      </w:r>
      <w:r>
        <w:t xml:space="preserve">, 2020, </w:t>
      </w:r>
      <w:r w:rsidR="00A4024E">
        <w:t>Monarch</w:t>
      </w:r>
      <w:r>
        <w:t xml:space="preserve"> filed</w:t>
      </w:r>
      <w:r w:rsidR="00A4024E">
        <w:t>, under confidential seal,</w:t>
      </w:r>
      <w:r>
        <w:t xml:space="preserve"> a document attesting that all customer deposits had been properly addressed. </w:t>
      </w:r>
    </w:p>
    <w:p w14:paraId="052AFEF7" w14:textId="1989FADA" w:rsidR="008645CD" w:rsidRDefault="004402AA" w:rsidP="00C03C47">
      <w:pPr>
        <w:numPr>
          <w:ilvl w:val="0"/>
          <w:numId w:val="11"/>
        </w:numPr>
        <w:spacing w:line="360" w:lineRule="auto"/>
        <w:ind w:left="720" w:hanging="720"/>
      </w:pPr>
      <w:r>
        <w:lastRenderedPageBreak/>
        <w:t xml:space="preserve">On </w:t>
      </w:r>
      <w:r w:rsidR="008645CD">
        <w:t>July 16</w:t>
      </w:r>
      <w:r>
        <w:t>, 2020, the applicants filed supplemental information demonstrating that customer deposits had been proper</w:t>
      </w:r>
      <w:r w:rsidR="008645CD">
        <w:t>ly addressed</w:t>
      </w:r>
      <w:r w:rsidR="006A3A31">
        <w:t>.</w:t>
      </w:r>
    </w:p>
    <w:p w14:paraId="3B1A23DE" w14:textId="308CFF7F" w:rsidR="002526B4" w:rsidRDefault="004402AA" w:rsidP="00C03C47">
      <w:pPr>
        <w:numPr>
          <w:ilvl w:val="0"/>
          <w:numId w:val="11"/>
        </w:numPr>
        <w:spacing w:line="360" w:lineRule="auto"/>
        <w:ind w:left="720" w:hanging="720"/>
      </w:pPr>
      <w:r>
        <w:t xml:space="preserve">In Order No. </w:t>
      </w:r>
      <w:r w:rsidR="006A3A31">
        <w:t>12</w:t>
      </w:r>
      <w:r>
        <w:t xml:space="preserve"> filed on </w:t>
      </w:r>
      <w:r w:rsidR="006A3A31">
        <w:t>August 21</w:t>
      </w:r>
      <w:r>
        <w:t>,</w:t>
      </w:r>
      <w:r w:rsidR="006A3A31">
        <w:t xml:space="preserve"> </w:t>
      </w:r>
      <w:r>
        <w:t>2020, the ALJ found the closing documents sufficient</w:t>
      </w:r>
      <w:r w:rsidR="006A3A31">
        <w:t>.</w:t>
      </w:r>
    </w:p>
    <w:p w14:paraId="12273826" w14:textId="05A1C9F2" w:rsidR="00B831A4" w:rsidRDefault="00B831A4" w:rsidP="00B831A4">
      <w:pPr>
        <w:spacing w:line="360" w:lineRule="auto"/>
      </w:pPr>
    </w:p>
    <w:p w14:paraId="2ACD0EF9" w14:textId="27C8C1D2" w:rsidR="00B831A4" w:rsidRPr="00B831A4" w:rsidRDefault="002F6DB8" w:rsidP="00B831A4">
      <w:pPr>
        <w:keepNext/>
        <w:spacing w:line="360" w:lineRule="auto"/>
        <w:rPr>
          <w:szCs w:val="24"/>
        </w:rPr>
      </w:pPr>
      <w:r w:rsidRPr="002F6DB8">
        <w:rPr>
          <w:b/>
          <w:bCs/>
          <w:i/>
          <w:iCs/>
          <w:szCs w:val="24"/>
          <w:u w:val="single"/>
        </w:rPr>
        <w:t>System Compliance-Texas Water Code (TWC) § 13.301(e)(3)(A); 16 Texas Administrative Code (TAC) §§ 24.227(a), 24.239(</w:t>
      </w:r>
      <w:r w:rsidR="00AE4573">
        <w:rPr>
          <w:b/>
          <w:bCs/>
          <w:i/>
          <w:iCs/>
          <w:szCs w:val="24"/>
          <w:u w:val="single"/>
        </w:rPr>
        <w:t>h</w:t>
      </w:r>
      <w:r w:rsidRPr="002F6DB8">
        <w:rPr>
          <w:b/>
          <w:bCs/>
          <w:i/>
          <w:iCs/>
          <w:szCs w:val="24"/>
          <w:u w:val="single"/>
        </w:rPr>
        <w:t xml:space="preserve">)(3)(A), </w:t>
      </w:r>
      <w:r w:rsidR="002079A7">
        <w:rPr>
          <w:b/>
          <w:bCs/>
          <w:i/>
          <w:iCs/>
          <w:szCs w:val="24"/>
          <w:u w:val="single"/>
        </w:rPr>
        <w:t>(</w:t>
      </w:r>
      <w:r w:rsidR="00AE4573">
        <w:rPr>
          <w:b/>
          <w:bCs/>
          <w:i/>
          <w:iCs/>
          <w:szCs w:val="24"/>
          <w:u w:val="single"/>
        </w:rPr>
        <w:t>h</w:t>
      </w:r>
      <w:r w:rsidRPr="002F6DB8">
        <w:rPr>
          <w:b/>
          <w:bCs/>
          <w:i/>
          <w:iCs/>
          <w:szCs w:val="24"/>
          <w:u w:val="single"/>
        </w:rPr>
        <w:t>)(5)(A)</w:t>
      </w:r>
    </w:p>
    <w:p w14:paraId="559DCAAF" w14:textId="66EDE230" w:rsidR="006A3A31" w:rsidRDefault="006A3A31" w:rsidP="00E7323A">
      <w:pPr>
        <w:numPr>
          <w:ilvl w:val="0"/>
          <w:numId w:val="11"/>
        </w:numPr>
        <w:spacing w:line="360" w:lineRule="auto"/>
        <w:ind w:left="720" w:hanging="720"/>
      </w:pPr>
      <w:r>
        <w:t xml:space="preserve">Each system requested for transfer is a TCEQ-approved PWS that is capable of providing drinking water that meets the requirements of the Texas Health and Safety Code, Chapter 341, and the applicable TCEQ rules. </w:t>
      </w:r>
    </w:p>
    <w:p w14:paraId="74B4F93E" w14:textId="2C01DD23" w:rsidR="006A3A31" w:rsidRDefault="006A3A31" w:rsidP="00E7323A">
      <w:pPr>
        <w:numPr>
          <w:ilvl w:val="0"/>
          <w:numId w:val="11"/>
        </w:numPr>
        <w:spacing w:line="360" w:lineRule="auto"/>
        <w:ind w:left="720" w:hanging="720"/>
      </w:pPr>
      <w:r>
        <w:t xml:space="preserve">Monarch will have access to an adequate supply of water to meet the needs of the transferred customers because all of the existing infrastructure, which was already providing an adequate supply, will be transferred. </w:t>
      </w:r>
    </w:p>
    <w:p w14:paraId="7E329390" w14:textId="2A75E5C8" w:rsidR="00374BDC" w:rsidRDefault="006A3A31" w:rsidP="00374BDC">
      <w:pPr>
        <w:numPr>
          <w:ilvl w:val="0"/>
          <w:numId w:val="11"/>
        </w:numPr>
        <w:spacing w:line="360" w:lineRule="auto"/>
        <w:ind w:left="720" w:hanging="720"/>
      </w:pPr>
      <w:r>
        <w:t>Ni has minor violations associated with their PWS listed in TCEQ databases. Monarch has contacted the TCEQ to address these violations.</w:t>
      </w:r>
      <w:r w:rsidR="00E7323A">
        <w:t xml:space="preserve"> </w:t>
      </w:r>
    </w:p>
    <w:p w14:paraId="7857A79F" w14:textId="710F6571" w:rsidR="00E7323A" w:rsidRDefault="00E7323A" w:rsidP="00374BDC">
      <w:pPr>
        <w:numPr>
          <w:ilvl w:val="0"/>
          <w:numId w:val="11"/>
        </w:numPr>
        <w:spacing w:line="360" w:lineRule="auto"/>
        <w:ind w:left="720" w:hanging="720"/>
      </w:pPr>
      <w:r>
        <w:t xml:space="preserve">Ni has not been subject to any enforcement action by the Commission, the Texas Health and Human Services Commission, the Office of Attorney General, or the United States Environmental Protection Agency. </w:t>
      </w:r>
    </w:p>
    <w:p w14:paraId="3C072FC9" w14:textId="01D30241" w:rsidR="00E7323A" w:rsidRDefault="00E7323A" w:rsidP="00374BDC">
      <w:pPr>
        <w:numPr>
          <w:ilvl w:val="0"/>
          <w:numId w:val="11"/>
        </w:numPr>
        <w:spacing w:line="360" w:lineRule="auto"/>
        <w:ind w:left="720" w:hanging="720"/>
      </w:pPr>
      <w:r>
        <w:t xml:space="preserve">Monarch has been the subject to enforcement actions by the TCEQ. Monarch has either resolved the violations or has entered into compliance agreements to resolve the violations. </w:t>
      </w:r>
    </w:p>
    <w:p w14:paraId="588104A8" w14:textId="2F12C4DF" w:rsidR="00E7323A" w:rsidRDefault="00E7323A" w:rsidP="00374BDC">
      <w:pPr>
        <w:numPr>
          <w:ilvl w:val="0"/>
          <w:numId w:val="11"/>
        </w:numPr>
        <w:spacing w:line="360" w:lineRule="auto"/>
        <w:ind w:left="720" w:hanging="720"/>
      </w:pPr>
      <w:r>
        <w:t xml:space="preserve">Monarch has not been subject to any enforcement action by the Commission, the Texas Health and Human Services Commission, the Office of the Attorney General, or the </w:t>
      </w:r>
    </w:p>
    <w:p w14:paraId="689C8668" w14:textId="77777777" w:rsidR="00E7323A" w:rsidRDefault="00E7323A" w:rsidP="00E7323A">
      <w:pPr>
        <w:numPr>
          <w:ilvl w:val="0"/>
          <w:numId w:val="11"/>
        </w:numPr>
        <w:spacing w:line="360" w:lineRule="auto"/>
        <w:ind w:left="720" w:hanging="720"/>
      </w:pPr>
      <w:r>
        <w:t xml:space="preserve">Environmental Protection Agency. </w:t>
      </w:r>
    </w:p>
    <w:p w14:paraId="3F56EB12" w14:textId="696824DF" w:rsidR="00B831A4" w:rsidRDefault="00E7323A" w:rsidP="00374BDC">
      <w:pPr>
        <w:numPr>
          <w:ilvl w:val="0"/>
          <w:numId w:val="11"/>
        </w:numPr>
        <w:spacing w:line="360" w:lineRule="auto"/>
        <w:ind w:left="720" w:hanging="720"/>
      </w:pPr>
      <w:r>
        <w:t>The applicants have demonstrated a compliance status that is adequate for approval of the transaction.</w:t>
      </w:r>
    </w:p>
    <w:p w14:paraId="6B3D4FD4" w14:textId="77777777" w:rsidR="00796715" w:rsidRDefault="00796715" w:rsidP="00796715">
      <w:pPr>
        <w:spacing w:line="360" w:lineRule="auto"/>
      </w:pPr>
    </w:p>
    <w:p w14:paraId="2A2C6FC1" w14:textId="33D56951" w:rsidR="00796715" w:rsidRPr="00BE0D8C" w:rsidRDefault="002D351D" w:rsidP="00796715">
      <w:pPr>
        <w:keepNext/>
        <w:spacing w:line="360" w:lineRule="auto"/>
        <w:rPr>
          <w:b/>
          <w:bCs/>
          <w:i/>
          <w:iCs/>
          <w:szCs w:val="24"/>
          <w:u w:val="single"/>
        </w:rPr>
      </w:pPr>
      <w:r w:rsidRPr="00891A52">
        <w:rPr>
          <w:b/>
          <w:bCs/>
          <w:i/>
          <w:iCs/>
          <w:szCs w:val="24"/>
          <w:u w:val="single"/>
        </w:rPr>
        <w:t>Adequacy</w:t>
      </w:r>
      <w:r w:rsidR="00891A52" w:rsidRPr="00891A52">
        <w:rPr>
          <w:b/>
          <w:bCs/>
          <w:i/>
          <w:iCs/>
          <w:szCs w:val="24"/>
          <w:u w:val="single"/>
        </w:rPr>
        <w:t xml:space="preserve"> of </w:t>
      </w:r>
      <w:r w:rsidRPr="00891A52">
        <w:rPr>
          <w:b/>
          <w:bCs/>
          <w:i/>
          <w:iCs/>
          <w:szCs w:val="24"/>
          <w:u w:val="single"/>
        </w:rPr>
        <w:t>Existing</w:t>
      </w:r>
      <w:r w:rsidR="00891A52" w:rsidRPr="00891A52">
        <w:rPr>
          <w:b/>
          <w:bCs/>
          <w:i/>
          <w:iCs/>
          <w:szCs w:val="24"/>
          <w:u w:val="single"/>
        </w:rPr>
        <w:t xml:space="preserve"> Service-TWC § 13.246(c)(D; 16 TAC §§ 24.227(e)(1)</w:t>
      </w:r>
      <w:r w:rsidR="00AA6F4F">
        <w:rPr>
          <w:b/>
          <w:bCs/>
          <w:i/>
          <w:iCs/>
          <w:szCs w:val="24"/>
          <w:u w:val="single"/>
        </w:rPr>
        <w:t>,</w:t>
      </w:r>
      <w:r w:rsidR="00891A52" w:rsidRPr="00891A52">
        <w:rPr>
          <w:b/>
          <w:bCs/>
          <w:i/>
          <w:iCs/>
          <w:szCs w:val="24"/>
          <w:u w:val="single"/>
        </w:rPr>
        <w:t xml:space="preserve"> 24.239(</w:t>
      </w:r>
      <w:r w:rsidR="00AE4573">
        <w:rPr>
          <w:b/>
          <w:bCs/>
          <w:i/>
          <w:iCs/>
          <w:szCs w:val="24"/>
          <w:u w:val="single"/>
        </w:rPr>
        <w:t>h</w:t>
      </w:r>
      <w:r w:rsidR="00891A52" w:rsidRPr="00891A52">
        <w:rPr>
          <w:b/>
          <w:bCs/>
          <w:i/>
          <w:iCs/>
          <w:szCs w:val="24"/>
          <w:u w:val="single"/>
        </w:rPr>
        <w:t>)(5)(</w:t>
      </w:r>
      <w:r w:rsidR="006B7B7D">
        <w:rPr>
          <w:b/>
          <w:bCs/>
          <w:i/>
          <w:iCs/>
          <w:szCs w:val="24"/>
          <w:u w:val="single"/>
        </w:rPr>
        <w:t>A</w:t>
      </w:r>
      <w:r>
        <w:rPr>
          <w:b/>
          <w:bCs/>
          <w:i/>
          <w:iCs/>
          <w:szCs w:val="24"/>
          <w:u w:val="single"/>
        </w:rPr>
        <w:t>)</w:t>
      </w:r>
    </w:p>
    <w:p w14:paraId="0BDDBE37" w14:textId="0486EECD" w:rsidR="00374BDC" w:rsidRDefault="00374BDC" w:rsidP="00374BDC">
      <w:pPr>
        <w:numPr>
          <w:ilvl w:val="0"/>
          <w:numId w:val="11"/>
        </w:numPr>
        <w:spacing w:line="360" w:lineRule="auto"/>
        <w:ind w:left="720" w:hanging="720"/>
      </w:pPr>
      <w:r>
        <w:t>No additional facilities or improvements are currently needed to meet the TCEQ</w:t>
      </w:r>
      <w:r w:rsidR="00624D05">
        <w:t>’</w:t>
      </w:r>
      <w:r>
        <w:t>s and Commission</w:t>
      </w:r>
      <w:r w:rsidR="00624D05">
        <w:t>’</w:t>
      </w:r>
      <w:r>
        <w:t xml:space="preserve">s minimum requirements or to provide continuous and adequate service to the requested service areas. </w:t>
      </w:r>
    </w:p>
    <w:p w14:paraId="05C7FCC8" w14:textId="32F6CDC6" w:rsidR="00796715" w:rsidRDefault="00374BDC" w:rsidP="00374BDC">
      <w:pPr>
        <w:numPr>
          <w:ilvl w:val="0"/>
          <w:numId w:val="11"/>
        </w:numPr>
        <w:spacing w:line="360" w:lineRule="auto"/>
        <w:ind w:left="720" w:hanging="720"/>
      </w:pPr>
      <w:r>
        <w:t>Ni has been providing adequate service to the areas being transferred</w:t>
      </w:r>
      <w:r w:rsidR="00796715">
        <w:t>.</w:t>
      </w:r>
    </w:p>
    <w:p w14:paraId="64394AF0" w14:textId="77777777" w:rsidR="00796715" w:rsidRDefault="00796715" w:rsidP="00796715">
      <w:pPr>
        <w:spacing w:line="360" w:lineRule="auto"/>
      </w:pPr>
    </w:p>
    <w:p w14:paraId="04FCC191" w14:textId="73AC14A8" w:rsidR="00796715" w:rsidRPr="00BE0D8C" w:rsidRDefault="002D351D" w:rsidP="00796715">
      <w:pPr>
        <w:keepNext/>
        <w:spacing w:line="360" w:lineRule="auto"/>
        <w:rPr>
          <w:b/>
          <w:bCs/>
          <w:i/>
          <w:iCs/>
          <w:szCs w:val="24"/>
          <w:u w:val="single"/>
        </w:rPr>
      </w:pPr>
      <w:r w:rsidRPr="002D351D">
        <w:rPr>
          <w:b/>
          <w:bCs/>
          <w:i/>
          <w:iCs/>
          <w:szCs w:val="24"/>
          <w:u w:val="single"/>
        </w:rPr>
        <w:lastRenderedPageBreak/>
        <w:t>Need for Additional Service-TWC § 13.246(c)(2); 16 TAC §§ 24.227(e)(2), 24.239(</w:t>
      </w:r>
      <w:r w:rsidR="006B7B7D">
        <w:rPr>
          <w:b/>
          <w:bCs/>
          <w:i/>
          <w:iCs/>
          <w:szCs w:val="24"/>
          <w:u w:val="single"/>
        </w:rPr>
        <w:t>h</w:t>
      </w:r>
      <w:r w:rsidRPr="002D351D">
        <w:rPr>
          <w:b/>
          <w:bCs/>
          <w:i/>
          <w:iCs/>
          <w:szCs w:val="24"/>
          <w:u w:val="single"/>
        </w:rPr>
        <w:t>)(5)(</w:t>
      </w:r>
      <w:r w:rsidR="006B7B7D">
        <w:rPr>
          <w:b/>
          <w:bCs/>
          <w:i/>
          <w:iCs/>
          <w:szCs w:val="24"/>
          <w:u w:val="single"/>
        </w:rPr>
        <w:t>B</w:t>
      </w:r>
      <w:r w:rsidRPr="002D351D">
        <w:rPr>
          <w:b/>
          <w:bCs/>
          <w:i/>
          <w:iCs/>
          <w:szCs w:val="24"/>
          <w:u w:val="single"/>
        </w:rPr>
        <w:t>)</w:t>
      </w:r>
    </w:p>
    <w:p w14:paraId="26153E44" w14:textId="62B71B0B" w:rsidR="00015246" w:rsidRDefault="00015246" w:rsidP="00015246">
      <w:pPr>
        <w:numPr>
          <w:ilvl w:val="0"/>
          <w:numId w:val="11"/>
        </w:numPr>
        <w:spacing w:line="360" w:lineRule="auto"/>
        <w:ind w:left="720" w:hanging="720"/>
      </w:pPr>
      <w:r>
        <w:t xml:space="preserve">Ni is currently serving 1,166 existing customers in the requested areas. </w:t>
      </w:r>
    </w:p>
    <w:p w14:paraId="6F9A8C1F" w14:textId="2A437E87" w:rsidR="00796715" w:rsidRDefault="00015246" w:rsidP="00015246">
      <w:pPr>
        <w:numPr>
          <w:ilvl w:val="0"/>
          <w:numId w:val="11"/>
        </w:numPr>
        <w:spacing w:line="360" w:lineRule="auto"/>
        <w:ind w:left="720" w:hanging="720"/>
      </w:pPr>
      <w:r>
        <w:t>Ni</w:t>
      </w:r>
      <w:r w:rsidR="00624D05">
        <w:t>’</w:t>
      </w:r>
      <w:r>
        <w:t>s existing customers in the requested areas have a continuing need for service</w:t>
      </w:r>
      <w:r w:rsidR="00796715">
        <w:t>.</w:t>
      </w:r>
    </w:p>
    <w:p w14:paraId="16FE8729" w14:textId="77777777" w:rsidR="00796715" w:rsidRDefault="00796715" w:rsidP="00796715">
      <w:pPr>
        <w:spacing w:line="360" w:lineRule="auto"/>
      </w:pPr>
    </w:p>
    <w:p w14:paraId="3D93FA26" w14:textId="4CE6A108" w:rsidR="00796715" w:rsidRPr="00BE0D8C" w:rsidRDefault="002D351D" w:rsidP="00796715">
      <w:pPr>
        <w:keepNext/>
        <w:spacing w:line="360" w:lineRule="auto"/>
        <w:rPr>
          <w:b/>
          <w:bCs/>
          <w:i/>
          <w:iCs/>
          <w:szCs w:val="24"/>
          <w:u w:val="single"/>
        </w:rPr>
      </w:pPr>
      <w:r w:rsidRPr="002D351D">
        <w:rPr>
          <w:b/>
          <w:bCs/>
          <w:i/>
          <w:iCs/>
          <w:szCs w:val="24"/>
          <w:u w:val="single"/>
        </w:rPr>
        <w:t>Effect of Approvin</w:t>
      </w:r>
      <w:r w:rsidR="00C90BE3">
        <w:rPr>
          <w:b/>
          <w:bCs/>
          <w:i/>
          <w:iCs/>
          <w:szCs w:val="24"/>
          <w:u w:val="single"/>
        </w:rPr>
        <w:t>g</w:t>
      </w:r>
      <w:r w:rsidRPr="002D351D">
        <w:rPr>
          <w:b/>
          <w:bCs/>
          <w:i/>
          <w:iCs/>
          <w:szCs w:val="24"/>
          <w:u w:val="single"/>
        </w:rPr>
        <w:t xml:space="preserve"> the Transaction and Granti</w:t>
      </w:r>
      <w:r w:rsidR="00C90BE3">
        <w:rPr>
          <w:b/>
          <w:bCs/>
          <w:i/>
          <w:iCs/>
          <w:szCs w:val="24"/>
          <w:u w:val="single"/>
        </w:rPr>
        <w:t>ng</w:t>
      </w:r>
      <w:r w:rsidRPr="002D351D">
        <w:rPr>
          <w:b/>
          <w:bCs/>
          <w:i/>
          <w:iCs/>
          <w:szCs w:val="24"/>
          <w:u w:val="single"/>
        </w:rPr>
        <w:t xml:space="preserve"> the Amendment-TWC § 13.246(c)(3); 16 TAC §§ 24.227(e)(3)</w:t>
      </w:r>
      <w:r w:rsidR="00AA6F4F">
        <w:rPr>
          <w:b/>
          <w:bCs/>
          <w:i/>
          <w:iCs/>
          <w:szCs w:val="24"/>
          <w:u w:val="single"/>
        </w:rPr>
        <w:t>,</w:t>
      </w:r>
      <w:r w:rsidRPr="002D351D">
        <w:rPr>
          <w:b/>
          <w:bCs/>
          <w:i/>
          <w:iCs/>
          <w:szCs w:val="24"/>
          <w:u w:val="single"/>
        </w:rPr>
        <w:t xml:space="preserve"> 24.239(</w:t>
      </w:r>
      <w:r w:rsidR="006B7B7D">
        <w:rPr>
          <w:b/>
          <w:bCs/>
          <w:i/>
          <w:iCs/>
          <w:szCs w:val="24"/>
          <w:u w:val="single"/>
        </w:rPr>
        <w:t>h</w:t>
      </w:r>
      <w:r w:rsidRPr="002D351D">
        <w:rPr>
          <w:b/>
          <w:bCs/>
          <w:i/>
          <w:iCs/>
          <w:szCs w:val="24"/>
          <w:u w:val="single"/>
        </w:rPr>
        <w:t>)(5)(</w:t>
      </w:r>
      <w:r w:rsidR="00A0745A">
        <w:rPr>
          <w:b/>
          <w:bCs/>
          <w:i/>
          <w:iCs/>
          <w:szCs w:val="24"/>
          <w:u w:val="single"/>
        </w:rPr>
        <w:t>C</w:t>
      </w:r>
      <w:r w:rsidRPr="002D351D">
        <w:rPr>
          <w:b/>
          <w:bCs/>
          <w:i/>
          <w:iCs/>
          <w:szCs w:val="24"/>
          <w:u w:val="single"/>
        </w:rPr>
        <w:t>)</w:t>
      </w:r>
    </w:p>
    <w:p w14:paraId="2FACE360" w14:textId="4204BA78" w:rsidR="0091757E" w:rsidRDefault="0091757E" w:rsidP="0091757E">
      <w:pPr>
        <w:numPr>
          <w:ilvl w:val="0"/>
          <w:numId w:val="11"/>
        </w:numPr>
        <w:spacing w:line="360" w:lineRule="auto"/>
        <w:ind w:left="720" w:hanging="720"/>
      </w:pPr>
      <w:r>
        <w:t xml:space="preserve">If the transaction is approved, it will allow for the inter-company transfer of assets from Ni to Monarch through an inter-company accounting entry. </w:t>
      </w:r>
    </w:p>
    <w:p w14:paraId="169BAE66" w14:textId="64828DC8" w:rsidR="0091757E" w:rsidRDefault="0091757E" w:rsidP="0091757E">
      <w:pPr>
        <w:numPr>
          <w:ilvl w:val="0"/>
          <w:numId w:val="11"/>
        </w:numPr>
        <w:spacing w:line="360" w:lineRule="auto"/>
        <w:ind w:left="720" w:hanging="720"/>
      </w:pPr>
      <w:r>
        <w:t xml:space="preserve">Ni and Monarch are the only utilities affected by this sale and transfer. </w:t>
      </w:r>
    </w:p>
    <w:p w14:paraId="354977EE" w14:textId="21F16D03" w:rsidR="0091757E" w:rsidRDefault="0091757E" w:rsidP="0091757E">
      <w:pPr>
        <w:numPr>
          <w:ilvl w:val="0"/>
          <w:numId w:val="11"/>
        </w:numPr>
        <w:spacing w:line="360" w:lineRule="auto"/>
        <w:ind w:left="720" w:hanging="720"/>
      </w:pPr>
      <w:r>
        <w:t xml:space="preserve">There will be no effect on any other retail public utility serving the proximate area as the transaction is a sale and transfer of assets between existing operating subsidiaries of the same parent company. </w:t>
      </w:r>
    </w:p>
    <w:p w14:paraId="70F05DDE" w14:textId="56EFEB92" w:rsidR="00796715" w:rsidRDefault="0091757E" w:rsidP="0091757E">
      <w:pPr>
        <w:numPr>
          <w:ilvl w:val="0"/>
          <w:numId w:val="11"/>
        </w:numPr>
        <w:spacing w:line="360" w:lineRule="auto"/>
        <w:ind w:left="720" w:hanging="720"/>
      </w:pPr>
      <w:r>
        <w:t>Customers in the transferred areas will experience no change in the quality of service</w:t>
      </w:r>
      <w:r w:rsidR="00796715">
        <w:t>.</w:t>
      </w:r>
    </w:p>
    <w:p w14:paraId="504DF439" w14:textId="77777777" w:rsidR="00796715" w:rsidRDefault="00796715" w:rsidP="00796715">
      <w:pPr>
        <w:spacing w:line="360" w:lineRule="auto"/>
      </w:pPr>
    </w:p>
    <w:p w14:paraId="599F222C" w14:textId="66776344" w:rsidR="00796715" w:rsidRPr="00BE0D8C" w:rsidRDefault="00AA6F4F" w:rsidP="00796715">
      <w:pPr>
        <w:keepNext/>
        <w:spacing w:line="360" w:lineRule="auto"/>
        <w:rPr>
          <w:b/>
          <w:bCs/>
          <w:i/>
          <w:iCs/>
          <w:szCs w:val="24"/>
          <w:u w:val="single"/>
        </w:rPr>
      </w:pPr>
      <w:r w:rsidRPr="00A10EE2">
        <w:rPr>
          <w:b/>
          <w:bCs/>
          <w:i/>
          <w:iCs/>
          <w:szCs w:val="24"/>
          <w:u w:val="single"/>
        </w:rPr>
        <w:t>Ability</w:t>
      </w:r>
      <w:r w:rsidR="00A10EE2" w:rsidRPr="00A10EE2">
        <w:rPr>
          <w:b/>
          <w:bCs/>
          <w:i/>
          <w:iCs/>
          <w:szCs w:val="24"/>
          <w:u w:val="single"/>
        </w:rPr>
        <w:t xml:space="preserve"> to Serve: Mana</w:t>
      </w:r>
      <w:r>
        <w:rPr>
          <w:b/>
          <w:bCs/>
          <w:i/>
          <w:iCs/>
          <w:szCs w:val="24"/>
          <w:u w:val="single"/>
        </w:rPr>
        <w:t>g</w:t>
      </w:r>
      <w:r w:rsidR="00A10EE2" w:rsidRPr="00A10EE2">
        <w:rPr>
          <w:b/>
          <w:bCs/>
          <w:i/>
          <w:iCs/>
          <w:szCs w:val="24"/>
          <w:u w:val="single"/>
        </w:rPr>
        <w:t>eria</w:t>
      </w:r>
      <w:r>
        <w:rPr>
          <w:b/>
          <w:bCs/>
          <w:i/>
          <w:iCs/>
          <w:szCs w:val="24"/>
          <w:u w:val="single"/>
        </w:rPr>
        <w:t>l</w:t>
      </w:r>
      <w:r w:rsidR="00A10EE2" w:rsidRPr="00A10EE2">
        <w:rPr>
          <w:b/>
          <w:bCs/>
          <w:i/>
          <w:iCs/>
          <w:szCs w:val="24"/>
          <w:u w:val="single"/>
        </w:rPr>
        <w:t xml:space="preserve"> and Technical-TWC §§ 13.241(a)</w:t>
      </w:r>
      <w:r>
        <w:rPr>
          <w:b/>
          <w:bCs/>
          <w:i/>
          <w:iCs/>
          <w:szCs w:val="24"/>
          <w:u w:val="single"/>
        </w:rPr>
        <w:t>,</w:t>
      </w:r>
      <w:r w:rsidR="00A10EE2" w:rsidRPr="00A10EE2">
        <w:rPr>
          <w:b/>
          <w:bCs/>
          <w:i/>
          <w:iCs/>
          <w:szCs w:val="24"/>
          <w:u w:val="single"/>
        </w:rPr>
        <w:t xml:space="preserve"> (b), 13.246(c)(4), 13.301(b), (e)(2); 16 TAC §§ 24.227(a), (e)(4)</w:t>
      </w:r>
      <w:r w:rsidR="005242F4">
        <w:rPr>
          <w:b/>
          <w:bCs/>
          <w:i/>
          <w:iCs/>
          <w:szCs w:val="24"/>
          <w:u w:val="single"/>
        </w:rPr>
        <w:t>,</w:t>
      </w:r>
      <w:r w:rsidR="00A10EE2" w:rsidRPr="00A10EE2">
        <w:rPr>
          <w:b/>
          <w:bCs/>
          <w:i/>
          <w:iCs/>
          <w:szCs w:val="24"/>
          <w:u w:val="single"/>
        </w:rPr>
        <w:t xml:space="preserve"> 24.239(</w:t>
      </w:r>
      <w:r w:rsidR="00332EDD">
        <w:rPr>
          <w:b/>
          <w:bCs/>
          <w:i/>
          <w:iCs/>
          <w:szCs w:val="24"/>
          <w:u w:val="single"/>
        </w:rPr>
        <w:t>e</w:t>
      </w:r>
      <w:r w:rsidR="00196026">
        <w:rPr>
          <w:b/>
          <w:bCs/>
          <w:i/>
          <w:iCs/>
          <w:szCs w:val="24"/>
          <w:u w:val="single"/>
        </w:rPr>
        <w:t>),</w:t>
      </w:r>
      <w:r w:rsidR="00A10EE2" w:rsidRPr="00A10EE2">
        <w:rPr>
          <w:b/>
          <w:bCs/>
          <w:i/>
          <w:iCs/>
          <w:szCs w:val="24"/>
          <w:u w:val="single"/>
        </w:rPr>
        <w:t xml:space="preserve"> (</w:t>
      </w:r>
      <w:r w:rsidR="00332EDD">
        <w:rPr>
          <w:b/>
          <w:bCs/>
          <w:i/>
          <w:iCs/>
          <w:szCs w:val="24"/>
          <w:u w:val="single"/>
        </w:rPr>
        <w:t>h</w:t>
      </w:r>
      <w:r w:rsidR="00A10EE2" w:rsidRPr="00A10EE2">
        <w:rPr>
          <w:b/>
          <w:bCs/>
          <w:i/>
          <w:iCs/>
          <w:szCs w:val="24"/>
          <w:u w:val="single"/>
        </w:rPr>
        <w:t>)(5)(</w:t>
      </w:r>
      <w:r w:rsidR="00332EDD">
        <w:rPr>
          <w:b/>
          <w:bCs/>
          <w:i/>
          <w:iCs/>
          <w:szCs w:val="24"/>
          <w:u w:val="single"/>
        </w:rPr>
        <w:t>D</w:t>
      </w:r>
      <w:r w:rsidR="00A10EE2" w:rsidRPr="00A10EE2">
        <w:rPr>
          <w:b/>
          <w:bCs/>
          <w:i/>
          <w:iCs/>
          <w:szCs w:val="24"/>
          <w:u w:val="single"/>
        </w:rPr>
        <w:t>)</w:t>
      </w:r>
    </w:p>
    <w:p w14:paraId="5A11F55E" w14:textId="2E8DFE09" w:rsidR="00AE353F" w:rsidRDefault="00AE353F" w:rsidP="002A51A0">
      <w:pPr>
        <w:numPr>
          <w:ilvl w:val="0"/>
          <w:numId w:val="11"/>
        </w:numPr>
        <w:spacing w:line="360" w:lineRule="auto"/>
        <w:ind w:left="720" w:hanging="720"/>
      </w:pPr>
      <w:r>
        <w:t>It is not expected for the proposed transaction to have any effect on the operation of the PWS because service is already being provided to Ni</w:t>
      </w:r>
      <w:r w:rsidR="00624D05">
        <w:t>’</w:t>
      </w:r>
      <w:r>
        <w:t>s PWS alongside Monarch</w:t>
      </w:r>
      <w:r w:rsidR="00624D05">
        <w:t>’</w:t>
      </w:r>
      <w:r>
        <w:t xml:space="preserve">s PWS out of nearby regional field offices. </w:t>
      </w:r>
    </w:p>
    <w:p w14:paraId="381AF16E" w14:textId="0D33D031" w:rsidR="00AE353F" w:rsidRDefault="00AE353F" w:rsidP="002A51A0">
      <w:pPr>
        <w:numPr>
          <w:ilvl w:val="0"/>
          <w:numId w:val="11"/>
        </w:numPr>
        <w:spacing w:line="360" w:lineRule="auto"/>
        <w:ind w:left="720" w:hanging="720"/>
      </w:pPr>
      <w:r>
        <w:t xml:space="preserve">The transfer involves only existing infrastructure and new construction is currently unnecessary to serve the requested transfer areas as a result of the transaction. </w:t>
      </w:r>
    </w:p>
    <w:p w14:paraId="0DED7683" w14:textId="2B5C462C" w:rsidR="00AE353F" w:rsidRDefault="00AE353F" w:rsidP="002A51A0">
      <w:pPr>
        <w:numPr>
          <w:ilvl w:val="0"/>
          <w:numId w:val="11"/>
        </w:numPr>
        <w:spacing w:line="360" w:lineRule="auto"/>
        <w:ind w:left="720" w:hanging="720"/>
      </w:pPr>
      <w:r>
        <w:t xml:space="preserve">Monarch has several PWS registered with the TCEQ and is able to provide adequate service. </w:t>
      </w:r>
    </w:p>
    <w:p w14:paraId="4E2F8C3A" w14:textId="1DA8A1F1" w:rsidR="002A1BB7" w:rsidRDefault="00AE353F" w:rsidP="002A51A0">
      <w:pPr>
        <w:numPr>
          <w:ilvl w:val="0"/>
          <w:numId w:val="11"/>
        </w:numPr>
        <w:spacing w:line="360" w:lineRule="auto"/>
        <w:ind w:left="720" w:hanging="720"/>
      </w:pPr>
      <w:r>
        <w:t>Monarch has the managerial and technical capability to provide continuous and adequate service to the requested area</w:t>
      </w:r>
      <w:r w:rsidR="00796715">
        <w:t>.</w:t>
      </w:r>
    </w:p>
    <w:p w14:paraId="76D123EB" w14:textId="6CD6B2C4" w:rsidR="002F119B" w:rsidRDefault="002F119B" w:rsidP="002F119B">
      <w:pPr>
        <w:spacing w:line="360" w:lineRule="auto"/>
      </w:pPr>
    </w:p>
    <w:p w14:paraId="0394ED89" w14:textId="5C52EE97" w:rsidR="002F119B" w:rsidRPr="002F119B" w:rsidRDefault="002F119B" w:rsidP="002F119B">
      <w:pPr>
        <w:spacing w:line="360" w:lineRule="auto"/>
        <w:rPr>
          <w:b/>
          <w:bCs/>
          <w:i/>
          <w:iCs/>
          <w:u w:val="single"/>
        </w:rPr>
      </w:pPr>
      <w:r w:rsidRPr="002F119B">
        <w:rPr>
          <w:b/>
          <w:bCs/>
          <w:i/>
          <w:iCs/>
          <w:u w:val="single"/>
        </w:rPr>
        <w:t>Feasibility of Obtain</w:t>
      </w:r>
      <w:r>
        <w:rPr>
          <w:b/>
          <w:bCs/>
          <w:i/>
          <w:iCs/>
          <w:u w:val="single"/>
        </w:rPr>
        <w:t>ing</w:t>
      </w:r>
      <w:r w:rsidRPr="002F119B">
        <w:rPr>
          <w:b/>
          <w:bCs/>
          <w:i/>
          <w:iCs/>
          <w:u w:val="single"/>
        </w:rPr>
        <w:t xml:space="preserve"> Service from an Adjacent Retail Public </w:t>
      </w:r>
      <w:r w:rsidR="00196026" w:rsidRPr="002F119B">
        <w:rPr>
          <w:b/>
          <w:bCs/>
          <w:i/>
          <w:iCs/>
          <w:u w:val="single"/>
        </w:rPr>
        <w:t>Utility</w:t>
      </w:r>
      <w:r w:rsidR="005242F4">
        <w:rPr>
          <w:b/>
          <w:bCs/>
          <w:i/>
          <w:iCs/>
          <w:u w:val="single"/>
        </w:rPr>
        <w:t>-</w:t>
      </w:r>
      <w:r w:rsidRPr="002F119B">
        <w:rPr>
          <w:b/>
          <w:bCs/>
          <w:i/>
          <w:iCs/>
          <w:u w:val="single"/>
        </w:rPr>
        <w:t>TWC § 13.246(c)(5</w:t>
      </w:r>
      <w:r w:rsidR="000200F9">
        <w:rPr>
          <w:b/>
          <w:bCs/>
          <w:i/>
          <w:iCs/>
          <w:u w:val="single"/>
        </w:rPr>
        <w:t>),</w:t>
      </w:r>
      <w:r w:rsidRPr="002F119B">
        <w:rPr>
          <w:b/>
          <w:bCs/>
          <w:i/>
          <w:iCs/>
          <w:u w:val="single"/>
        </w:rPr>
        <w:t xml:space="preserve">16 TAC </w:t>
      </w:r>
      <w:r w:rsidR="000200F9" w:rsidRPr="002F119B">
        <w:rPr>
          <w:b/>
          <w:bCs/>
          <w:i/>
          <w:iCs/>
          <w:u w:val="single"/>
        </w:rPr>
        <w:t>§§</w:t>
      </w:r>
      <w:r w:rsidRPr="002F119B">
        <w:rPr>
          <w:b/>
          <w:bCs/>
          <w:i/>
          <w:iCs/>
          <w:u w:val="single"/>
        </w:rPr>
        <w:t xml:space="preserve"> 24.227(e)(5), 24.239(h)(5)(E)</w:t>
      </w:r>
    </w:p>
    <w:p w14:paraId="4FA12FCA" w14:textId="6A9AE936" w:rsidR="002F119B" w:rsidRDefault="00B112FA" w:rsidP="00B42A09">
      <w:pPr>
        <w:numPr>
          <w:ilvl w:val="0"/>
          <w:numId w:val="11"/>
        </w:numPr>
        <w:spacing w:line="360" w:lineRule="auto"/>
        <w:ind w:left="720" w:hanging="720"/>
      </w:pPr>
      <w:r>
        <w:t>It is not feasible for an adjacent utility to provide service to the requested areas because Ni</w:t>
      </w:r>
      <w:r w:rsidR="00624D05">
        <w:t>’</w:t>
      </w:r>
      <w:r>
        <w:t>s current facilities possess sufficient capacity to provide continuous and adequate service</w:t>
      </w:r>
      <w:r w:rsidR="002A51A0">
        <w:t>.</w:t>
      </w:r>
    </w:p>
    <w:p w14:paraId="0B871568" w14:textId="77777777" w:rsidR="00796715" w:rsidRDefault="00796715" w:rsidP="00796715">
      <w:pPr>
        <w:spacing w:line="360" w:lineRule="auto"/>
      </w:pPr>
    </w:p>
    <w:p w14:paraId="584CEBAE" w14:textId="7497EB5F" w:rsidR="00796715" w:rsidRPr="00DF6F13" w:rsidRDefault="00A1101B" w:rsidP="00796715">
      <w:pPr>
        <w:keepNext/>
        <w:spacing w:line="360" w:lineRule="auto"/>
        <w:rPr>
          <w:b/>
          <w:bCs/>
          <w:i/>
          <w:iCs/>
          <w:szCs w:val="24"/>
          <w:u w:val="single"/>
        </w:rPr>
      </w:pPr>
      <w:r w:rsidRPr="00A1101B">
        <w:rPr>
          <w:b/>
          <w:bCs/>
          <w:i/>
          <w:iCs/>
          <w:szCs w:val="24"/>
          <w:u w:val="single"/>
        </w:rPr>
        <w:t>Ability to Serve: Financial Ability and Stability-TWC §§ 13.241(a), 13.246(c)(6), 13.301(b); 16 TAC §§ 24.11(e), 24.227(a), (e)(6), 24.239(</w:t>
      </w:r>
      <w:r w:rsidR="00AD3364">
        <w:rPr>
          <w:b/>
          <w:bCs/>
          <w:i/>
          <w:iCs/>
          <w:szCs w:val="24"/>
          <w:u w:val="single"/>
        </w:rPr>
        <w:t>e</w:t>
      </w:r>
      <w:r w:rsidRPr="00A1101B">
        <w:rPr>
          <w:b/>
          <w:bCs/>
          <w:i/>
          <w:iCs/>
          <w:szCs w:val="24"/>
          <w:u w:val="single"/>
        </w:rPr>
        <w:t>)</w:t>
      </w:r>
      <w:r w:rsidR="005242F4">
        <w:rPr>
          <w:b/>
          <w:bCs/>
          <w:i/>
          <w:iCs/>
          <w:szCs w:val="24"/>
          <w:u w:val="single"/>
        </w:rPr>
        <w:t>,</w:t>
      </w:r>
      <w:r w:rsidRPr="00A1101B">
        <w:rPr>
          <w:b/>
          <w:bCs/>
          <w:i/>
          <w:iCs/>
          <w:szCs w:val="24"/>
          <w:u w:val="single"/>
        </w:rPr>
        <w:t xml:space="preserve"> (</w:t>
      </w:r>
      <w:r w:rsidR="002F119B">
        <w:rPr>
          <w:b/>
          <w:bCs/>
          <w:i/>
          <w:iCs/>
          <w:szCs w:val="24"/>
          <w:u w:val="single"/>
        </w:rPr>
        <w:t>h</w:t>
      </w:r>
      <w:r w:rsidRPr="00A1101B">
        <w:rPr>
          <w:b/>
          <w:bCs/>
          <w:i/>
          <w:iCs/>
          <w:szCs w:val="24"/>
          <w:u w:val="single"/>
        </w:rPr>
        <w:t>)(5)(</w:t>
      </w:r>
      <w:r w:rsidR="005242F4">
        <w:rPr>
          <w:b/>
          <w:bCs/>
          <w:i/>
          <w:iCs/>
          <w:szCs w:val="24"/>
          <w:u w:val="single"/>
        </w:rPr>
        <w:t>F</w:t>
      </w:r>
      <w:r w:rsidRPr="00A1101B">
        <w:rPr>
          <w:b/>
          <w:bCs/>
          <w:i/>
          <w:iCs/>
          <w:szCs w:val="24"/>
          <w:u w:val="single"/>
        </w:rPr>
        <w:t>)</w:t>
      </w:r>
    </w:p>
    <w:p w14:paraId="74737F44" w14:textId="77777777" w:rsidR="00B112FA" w:rsidRDefault="00B112FA" w:rsidP="00B112FA">
      <w:pPr>
        <w:numPr>
          <w:ilvl w:val="0"/>
          <w:numId w:val="11"/>
        </w:numPr>
        <w:spacing w:line="360" w:lineRule="auto"/>
        <w:ind w:left="720" w:hanging="720"/>
      </w:pPr>
      <w:r>
        <w:t xml:space="preserve">Monarch has a debt-to-equity ratio of 0.30, which is less than one, thus satisfying the leverage test. </w:t>
      </w:r>
    </w:p>
    <w:p w14:paraId="0DE640A7" w14:textId="77777777" w:rsidR="00B112FA" w:rsidRDefault="00B112FA" w:rsidP="00B112FA">
      <w:pPr>
        <w:numPr>
          <w:ilvl w:val="0"/>
          <w:numId w:val="11"/>
        </w:numPr>
        <w:spacing w:line="360" w:lineRule="auto"/>
        <w:ind w:left="720" w:hanging="720"/>
      </w:pPr>
      <w:r>
        <w:t xml:space="preserve">Monarch demonstrated that it has sufficient cash available to cover any projected operations and maintenance shortages in the first five years of operations, thus meeting the operations test. </w:t>
      </w:r>
    </w:p>
    <w:p w14:paraId="19FA5532" w14:textId="6735F122" w:rsidR="00796715" w:rsidRDefault="00B112FA" w:rsidP="00B112FA">
      <w:pPr>
        <w:numPr>
          <w:ilvl w:val="0"/>
          <w:numId w:val="11"/>
        </w:numPr>
        <w:spacing w:line="360" w:lineRule="auto"/>
        <w:ind w:left="720" w:hanging="720"/>
      </w:pPr>
      <w:r>
        <w:t>Monarch has demonstrated the financial capability and stability to provide continuous and adequate water service.</w:t>
      </w:r>
    </w:p>
    <w:p w14:paraId="33A3109E" w14:textId="77777777" w:rsidR="00796715" w:rsidRDefault="00796715" w:rsidP="00796715">
      <w:pPr>
        <w:spacing w:line="360" w:lineRule="auto"/>
      </w:pPr>
    </w:p>
    <w:p w14:paraId="11C152BF" w14:textId="09645A03" w:rsidR="00796715" w:rsidRPr="00DF6F13" w:rsidRDefault="00376968" w:rsidP="00796715">
      <w:pPr>
        <w:keepNext/>
        <w:spacing w:line="360" w:lineRule="auto"/>
        <w:rPr>
          <w:b/>
          <w:bCs/>
          <w:i/>
          <w:iCs/>
          <w:szCs w:val="24"/>
          <w:u w:val="single"/>
        </w:rPr>
      </w:pPr>
      <w:r w:rsidRPr="00376968">
        <w:rPr>
          <w:b/>
          <w:bCs/>
          <w:i/>
          <w:iCs/>
          <w:szCs w:val="24"/>
          <w:u w:val="single"/>
        </w:rPr>
        <w:t>Financial Assurance-TWC §</w:t>
      </w:r>
      <w:r w:rsidR="005175A1" w:rsidRPr="00376968">
        <w:rPr>
          <w:b/>
          <w:bCs/>
          <w:i/>
          <w:iCs/>
          <w:szCs w:val="24"/>
          <w:u w:val="single"/>
        </w:rPr>
        <w:t>§</w:t>
      </w:r>
      <w:r w:rsidRPr="00376968">
        <w:rPr>
          <w:b/>
          <w:bCs/>
          <w:i/>
          <w:iCs/>
          <w:szCs w:val="24"/>
          <w:u w:val="single"/>
        </w:rPr>
        <w:t xml:space="preserve"> 13.246(d), 13.301(c); 16 TAC §§ 24.227(f), 24.239(f)</w:t>
      </w:r>
      <w:r w:rsidR="00796715">
        <w:rPr>
          <w:b/>
          <w:bCs/>
          <w:i/>
          <w:iCs/>
          <w:szCs w:val="24"/>
          <w:u w:val="single"/>
        </w:rPr>
        <w:t>)</w:t>
      </w:r>
    </w:p>
    <w:p w14:paraId="730C4353" w14:textId="2ADA6E35" w:rsidR="00796715" w:rsidRDefault="00B42A09" w:rsidP="00B42A09">
      <w:pPr>
        <w:numPr>
          <w:ilvl w:val="0"/>
          <w:numId w:val="11"/>
        </w:numPr>
        <w:spacing w:line="360" w:lineRule="auto"/>
        <w:ind w:left="720" w:hanging="720"/>
      </w:pPr>
      <w:r>
        <w:t>There is no need to require Monarch to provide bond or other financial assurance to ensure continuous and adequate service</w:t>
      </w:r>
      <w:r w:rsidR="00796715">
        <w:t>.</w:t>
      </w:r>
    </w:p>
    <w:p w14:paraId="76BCB61B" w14:textId="77777777" w:rsidR="00046BC7" w:rsidRPr="00133AB5" w:rsidRDefault="00046BC7" w:rsidP="00046BC7">
      <w:pPr>
        <w:spacing w:line="360" w:lineRule="auto"/>
      </w:pPr>
    </w:p>
    <w:bookmarkEnd w:id="3"/>
    <w:p w14:paraId="19B3985D" w14:textId="041AEF93" w:rsidR="00796715" w:rsidRDefault="005175A1" w:rsidP="00796715">
      <w:pPr>
        <w:keepNext/>
        <w:spacing w:line="360" w:lineRule="auto"/>
        <w:rPr>
          <w:b/>
          <w:bCs/>
          <w:i/>
          <w:iCs/>
          <w:szCs w:val="24"/>
          <w:u w:val="single"/>
        </w:rPr>
      </w:pPr>
      <w:r w:rsidRPr="005175A1">
        <w:rPr>
          <w:b/>
          <w:bCs/>
          <w:i/>
          <w:iCs/>
          <w:szCs w:val="24"/>
          <w:u w:val="single"/>
        </w:rPr>
        <w:t>Environmental Integrity and Effect on the Land-TWC §</w:t>
      </w:r>
      <w:r w:rsidR="006B6381" w:rsidRPr="005175A1">
        <w:rPr>
          <w:b/>
          <w:bCs/>
          <w:i/>
          <w:iCs/>
          <w:szCs w:val="24"/>
          <w:u w:val="single"/>
        </w:rPr>
        <w:t>§</w:t>
      </w:r>
      <w:r w:rsidRPr="005175A1">
        <w:rPr>
          <w:b/>
          <w:bCs/>
          <w:i/>
          <w:iCs/>
          <w:szCs w:val="24"/>
          <w:u w:val="single"/>
        </w:rPr>
        <w:t xml:space="preserve"> 13.246(c)(7)</w:t>
      </w:r>
      <w:r>
        <w:rPr>
          <w:b/>
          <w:bCs/>
          <w:i/>
          <w:iCs/>
          <w:szCs w:val="24"/>
          <w:u w:val="single"/>
        </w:rPr>
        <w:t>,</w:t>
      </w:r>
      <w:r w:rsidRPr="005175A1">
        <w:rPr>
          <w:b/>
          <w:bCs/>
          <w:i/>
          <w:iCs/>
          <w:szCs w:val="24"/>
          <w:u w:val="single"/>
        </w:rPr>
        <w:t xml:space="preserve"> (c)(9)</w:t>
      </w:r>
      <w:r w:rsidR="006B6381">
        <w:rPr>
          <w:b/>
          <w:bCs/>
          <w:i/>
          <w:iCs/>
          <w:szCs w:val="24"/>
          <w:u w:val="single"/>
        </w:rPr>
        <w:t>;</w:t>
      </w:r>
      <w:r w:rsidRPr="005175A1">
        <w:rPr>
          <w:b/>
          <w:bCs/>
          <w:i/>
          <w:iCs/>
          <w:szCs w:val="24"/>
          <w:u w:val="single"/>
        </w:rPr>
        <w:t xml:space="preserve"> 16 TAC §§</w:t>
      </w:r>
      <w:r>
        <w:rPr>
          <w:b/>
          <w:bCs/>
          <w:i/>
          <w:iCs/>
          <w:szCs w:val="24"/>
          <w:u w:val="single"/>
        </w:rPr>
        <w:t> </w:t>
      </w:r>
      <w:r w:rsidRPr="005175A1">
        <w:rPr>
          <w:b/>
          <w:bCs/>
          <w:i/>
          <w:iCs/>
          <w:szCs w:val="24"/>
          <w:u w:val="single"/>
        </w:rPr>
        <w:t>24.227(e)(7), (e)(9),</w:t>
      </w:r>
      <w:r w:rsidR="006B6381">
        <w:rPr>
          <w:b/>
          <w:bCs/>
          <w:i/>
          <w:iCs/>
          <w:szCs w:val="24"/>
          <w:u w:val="single"/>
        </w:rPr>
        <w:t xml:space="preserve"> </w:t>
      </w:r>
      <w:r w:rsidRPr="005175A1">
        <w:rPr>
          <w:b/>
          <w:bCs/>
          <w:i/>
          <w:iCs/>
          <w:szCs w:val="24"/>
          <w:u w:val="single"/>
        </w:rPr>
        <w:t>24.239(h)(5)(G)</w:t>
      </w:r>
    </w:p>
    <w:p w14:paraId="19E8D618" w14:textId="7FA8E025" w:rsidR="00796715" w:rsidRDefault="00CE677D" w:rsidP="00CE677D">
      <w:pPr>
        <w:keepNext/>
        <w:numPr>
          <w:ilvl w:val="0"/>
          <w:numId w:val="11"/>
        </w:numPr>
        <w:spacing w:line="360" w:lineRule="auto"/>
        <w:ind w:left="720" w:hanging="720"/>
        <w:rPr>
          <w:szCs w:val="24"/>
        </w:rPr>
      </w:pPr>
      <w:r w:rsidRPr="00CE677D">
        <w:rPr>
          <w:szCs w:val="24"/>
        </w:rPr>
        <w:t>The proposed transaction will not adversely impact the environmental integrity of the requested areas because the requested areas are currently receiving service.</w:t>
      </w:r>
    </w:p>
    <w:p w14:paraId="0CABE6B4" w14:textId="1B0E33BA" w:rsidR="00045BD7" w:rsidRPr="00045BD7" w:rsidRDefault="00045BD7" w:rsidP="00045BD7">
      <w:pPr>
        <w:keepNext/>
        <w:numPr>
          <w:ilvl w:val="0"/>
          <w:numId w:val="11"/>
        </w:numPr>
        <w:spacing w:line="360" w:lineRule="auto"/>
        <w:ind w:left="720" w:hanging="720"/>
        <w:rPr>
          <w:szCs w:val="24"/>
        </w:rPr>
      </w:pPr>
      <w:r w:rsidRPr="00045BD7">
        <w:rPr>
          <w:szCs w:val="24"/>
        </w:rPr>
        <w:t>The effect on the land should be minimal as the requested areas will be served by existing systems and facilities and no additional construction is currently needed.</w:t>
      </w:r>
    </w:p>
    <w:p w14:paraId="146A13F0" w14:textId="77777777" w:rsidR="00796715" w:rsidRPr="007A1B56" w:rsidRDefault="00796715" w:rsidP="00796715">
      <w:pPr>
        <w:keepNext/>
        <w:spacing w:line="360" w:lineRule="auto"/>
        <w:rPr>
          <w:szCs w:val="24"/>
        </w:rPr>
      </w:pPr>
    </w:p>
    <w:p w14:paraId="448BA106" w14:textId="111D8AFF" w:rsidR="00796715" w:rsidRPr="009D1EC9" w:rsidRDefault="00D02545" w:rsidP="00796715">
      <w:pPr>
        <w:keepNext/>
        <w:spacing w:line="360" w:lineRule="auto"/>
        <w:rPr>
          <w:b/>
          <w:bCs/>
          <w:i/>
          <w:iCs/>
          <w:szCs w:val="24"/>
          <w:u w:val="single"/>
        </w:rPr>
      </w:pPr>
      <w:r w:rsidRPr="00D02545">
        <w:rPr>
          <w:b/>
          <w:bCs/>
          <w:i/>
          <w:iCs/>
          <w:szCs w:val="24"/>
          <w:u w:val="single"/>
        </w:rPr>
        <w:t>Improvement in Service or Lowering Cost to Consumer-TWC § 13.246(c)(8); 16 TAC §§</w:t>
      </w:r>
      <w:r>
        <w:rPr>
          <w:b/>
          <w:bCs/>
          <w:i/>
          <w:iCs/>
          <w:szCs w:val="24"/>
          <w:u w:val="single"/>
        </w:rPr>
        <w:t> </w:t>
      </w:r>
      <w:r w:rsidRPr="00D02545">
        <w:rPr>
          <w:b/>
          <w:bCs/>
          <w:i/>
          <w:iCs/>
          <w:szCs w:val="24"/>
          <w:u w:val="single"/>
        </w:rPr>
        <w:t>24.227(e)(8)</w:t>
      </w:r>
      <w:r>
        <w:rPr>
          <w:b/>
          <w:bCs/>
          <w:i/>
          <w:iCs/>
          <w:szCs w:val="24"/>
          <w:u w:val="single"/>
        </w:rPr>
        <w:t>,</w:t>
      </w:r>
      <w:r w:rsidRPr="00D02545">
        <w:rPr>
          <w:b/>
          <w:bCs/>
          <w:i/>
          <w:iCs/>
          <w:szCs w:val="24"/>
          <w:u w:val="single"/>
        </w:rPr>
        <w:t xml:space="preserve"> 24.239(h)(5)(H)</w:t>
      </w:r>
      <w:r w:rsidR="00796715">
        <w:rPr>
          <w:b/>
          <w:bCs/>
          <w:i/>
          <w:iCs/>
          <w:szCs w:val="24"/>
          <w:u w:val="single"/>
        </w:rPr>
        <w:t xml:space="preserve"> </w:t>
      </w:r>
    </w:p>
    <w:p w14:paraId="06EE1723" w14:textId="77174D4F" w:rsidR="00796715" w:rsidRPr="00BB2462" w:rsidRDefault="00045BD7" w:rsidP="00BB2462">
      <w:pPr>
        <w:numPr>
          <w:ilvl w:val="0"/>
          <w:numId w:val="11"/>
        </w:numPr>
        <w:spacing w:line="360" w:lineRule="auto"/>
        <w:ind w:left="720" w:hanging="720"/>
        <w:rPr>
          <w:szCs w:val="24"/>
        </w:rPr>
      </w:pPr>
      <w:r w:rsidRPr="00045BD7">
        <w:rPr>
          <w:szCs w:val="24"/>
        </w:rPr>
        <w:t xml:space="preserve">Monarch will provide water service to the existing customers in the requested areas and </w:t>
      </w:r>
      <w:r w:rsidRPr="00BB2462">
        <w:rPr>
          <w:szCs w:val="24"/>
        </w:rPr>
        <w:t>there will be no changes to the customers</w:t>
      </w:r>
      <w:r w:rsidR="00624D05">
        <w:rPr>
          <w:szCs w:val="24"/>
        </w:rPr>
        <w:t>’</w:t>
      </w:r>
      <w:r w:rsidRPr="00BB2462">
        <w:rPr>
          <w:szCs w:val="24"/>
        </w:rPr>
        <w:t xml:space="preserve"> monthly charges or quality of service as a result of the proposed transaction</w:t>
      </w:r>
      <w:r w:rsidR="00796715" w:rsidRPr="00BB2462">
        <w:rPr>
          <w:szCs w:val="24"/>
        </w:rPr>
        <w:t>.</w:t>
      </w:r>
    </w:p>
    <w:p w14:paraId="76FA4997" w14:textId="77777777" w:rsidR="00796715" w:rsidRPr="00D667EB" w:rsidRDefault="00796715" w:rsidP="00796715">
      <w:pPr>
        <w:spacing w:line="360" w:lineRule="auto"/>
        <w:rPr>
          <w:szCs w:val="24"/>
        </w:rPr>
      </w:pPr>
    </w:p>
    <w:p w14:paraId="7AE628AD" w14:textId="5C9D9A51" w:rsidR="00796715" w:rsidRDefault="008108AD" w:rsidP="00796715">
      <w:pPr>
        <w:keepNext/>
        <w:spacing w:line="360" w:lineRule="auto"/>
        <w:rPr>
          <w:b/>
          <w:bCs/>
          <w:i/>
          <w:iCs/>
          <w:szCs w:val="24"/>
          <w:u w:val="single"/>
        </w:rPr>
      </w:pPr>
      <w:r w:rsidRPr="008108AD">
        <w:rPr>
          <w:b/>
          <w:bCs/>
          <w:i/>
          <w:iCs/>
          <w:szCs w:val="24"/>
          <w:u w:val="single"/>
        </w:rPr>
        <w:t>Regionalization or Consolidation-TWC § 13.241(d); 16 TAC § 24.227(b</w:t>
      </w:r>
      <w:r>
        <w:rPr>
          <w:b/>
          <w:bCs/>
          <w:i/>
          <w:iCs/>
          <w:szCs w:val="24"/>
          <w:u w:val="single"/>
        </w:rPr>
        <w:t>)</w:t>
      </w:r>
    </w:p>
    <w:p w14:paraId="2F6CAF0C" w14:textId="44EA0A18" w:rsidR="00796715" w:rsidRPr="00CE677D" w:rsidRDefault="00CE677D" w:rsidP="00CE677D">
      <w:pPr>
        <w:numPr>
          <w:ilvl w:val="0"/>
          <w:numId w:val="11"/>
        </w:numPr>
        <w:spacing w:line="360" w:lineRule="auto"/>
        <w:ind w:left="720" w:hanging="720"/>
        <w:rPr>
          <w:szCs w:val="24"/>
        </w:rPr>
      </w:pPr>
      <w:r w:rsidRPr="00CE677D">
        <w:rPr>
          <w:szCs w:val="24"/>
        </w:rPr>
        <w:t>Because Monarch does not currently anticipate building any new facilities to continue serving the requested areas, it is not necessary to consider regionalization or consolidation</w:t>
      </w:r>
      <w:r w:rsidR="00796715" w:rsidRPr="00CE677D">
        <w:rPr>
          <w:szCs w:val="24"/>
        </w:rPr>
        <w:t>.</w:t>
      </w:r>
      <w:bookmarkStart w:id="5" w:name="_Hlk45548234"/>
    </w:p>
    <w:p w14:paraId="408C8B33" w14:textId="6EA6B642" w:rsidR="00FA72ED" w:rsidRPr="00FA72ED" w:rsidRDefault="00FA72ED" w:rsidP="00FA72ED">
      <w:pPr>
        <w:spacing w:line="360" w:lineRule="auto"/>
        <w:rPr>
          <w:b/>
          <w:bCs/>
          <w:i/>
          <w:iCs/>
          <w:szCs w:val="24"/>
          <w:u w:val="single"/>
        </w:rPr>
      </w:pPr>
      <w:r>
        <w:rPr>
          <w:b/>
          <w:bCs/>
          <w:i/>
          <w:iCs/>
          <w:szCs w:val="24"/>
          <w:u w:val="single"/>
        </w:rPr>
        <w:lastRenderedPageBreak/>
        <w:t>Map</w:t>
      </w:r>
      <w:r w:rsidR="009B5186">
        <w:rPr>
          <w:b/>
          <w:bCs/>
          <w:i/>
          <w:iCs/>
          <w:szCs w:val="24"/>
          <w:u w:val="single"/>
        </w:rPr>
        <w:t>s</w:t>
      </w:r>
      <w:r w:rsidR="00296714">
        <w:rPr>
          <w:b/>
          <w:bCs/>
          <w:i/>
          <w:iCs/>
          <w:szCs w:val="24"/>
          <w:u w:val="single"/>
        </w:rPr>
        <w:t>,</w:t>
      </w:r>
      <w:r w:rsidR="00486139">
        <w:rPr>
          <w:b/>
          <w:bCs/>
          <w:i/>
          <w:iCs/>
          <w:szCs w:val="24"/>
          <w:u w:val="single"/>
        </w:rPr>
        <w:t xml:space="preserve"> </w:t>
      </w:r>
      <w:r>
        <w:rPr>
          <w:b/>
          <w:bCs/>
          <w:i/>
          <w:iCs/>
          <w:szCs w:val="24"/>
          <w:u w:val="single"/>
        </w:rPr>
        <w:t>Certificate</w:t>
      </w:r>
      <w:r w:rsidR="00296714">
        <w:rPr>
          <w:b/>
          <w:bCs/>
          <w:i/>
          <w:iCs/>
          <w:szCs w:val="24"/>
          <w:u w:val="single"/>
        </w:rPr>
        <w:t>, and Tariff</w:t>
      </w:r>
    </w:p>
    <w:p w14:paraId="74A31D64" w14:textId="150CCCA7" w:rsidR="00FA72ED" w:rsidRDefault="00E62C51" w:rsidP="008108AD">
      <w:pPr>
        <w:numPr>
          <w:ilvl w:val="0"/>
          <w:numId w:val="11"/>
        </w:numPr>
        <w:spacing w:line="360" w:lineRule="auto"/>
        <w:ind w:left="720" w:hanging="720"/>
        <w:rPr>
          <w:szCs w:val="24"/>
        </w:rPr>
      </w:pPr>
      <w:r>
        <w:rPr>
          <w:szCs w:val="24"/>
        </w:rPr>
        <w:t xml:space="preserve">On September 8 and </w:t>
      </w:r>
      <w:r w:rsidR="005F3E20">
        <w:rPr>
          <w:szCs w:val="24"/>
        </w:rPr>
        <w:t>September 24,</w:t>
      </w:r>
      <w:r w:rsidR="00396BB2">
        <w:rPr>
          <w:szCs w:val="24"/>
        </w:rPr>
        <w:t xml:space="preserve"> 2020,</w:t>
      </w:r>
      <w:r w:rsidR="005F3E20">
        <w:rPr>
          <w:szCs w:val="24"/>
        </w:rPr>
        <w:t xml:space="preserve"> Commission Staff emailed its proposed map</w:t>
      </w:r>
      <w:r w:rsidR="009B5186">
        <w:rPr>
          <w:szCs w:val="24"/>
        </w:rPr>
        <w:t xml:space="preserve">s </w:t>
      </w:r>
      <w:r w:rsidR="005F3E20">
        <w:rPr>
          <w:szCs w:val="24"/>
        </w:rPr>
        <w:t xml:space="preserve">and tariff to Monarch and Ni. </w:t>
      </w:r>
    </w:p>
    <w:p w14:paraId="1B916844" w14:textId="400C3E56" w:rsidR="00296714" w:rsidRDefault="00296714" w:rsidP="008108AD">
      <w:pPr>
        <w:numPr>
          <w:ilvl w:val="0"/>
          <w:numId w:val="11"/>
        </w:numPr>
        <w:spacing w:line="360" w:lineRule="auto"/>
        <w:ind w:left="720" w:hanging="720"/>
        <w:rPr>
          <w:szCs w:val="24"/>
        </w:rPr>
      </w:pPr>
      <w:r>
        <w:rPr>
          <w:szCs w:val="24"/>
        </w:rPr>
        <w:t>On October 1, 2020, Commission Staff emailed its proposed certificate to Monarch.</w:t>
      </w:r>
    </w:p>
    <w:p w14:paraId="30C0513E" w14:textId="514ADAD7" w:rsidR="00296714" w:rsidRDefault="00296714" w:rsidP="008108AD">
      <w:pPr>
        <w:numPr>
          <w:ilvl w:val="0"/>
          <w:numId w:val="11"/>
        </w:numPr>
        <w:spacing w:line="360" w:lineRule="auto"/>
        <w:ind w:left="720" w:hanging="720"/>
        <w:rPr>
          <w:szCs w:val="24"/>
        </w:rPr>
      </w:pPr>
      <w:r>
        <w:rPr>
          <w:szCs w:val="24"/>
        </w:rPr>
        <w:t xml:space="preserve">On October </w:t>
      </w:r>
      <w:r w:rsidR="005A0632">
        <w:rPr>
          <w:szCs w:val="24"/>
        </w:rPr>
        <w:t>2</w:t>
      </w:r>
      <w:r>
        <w:rPr>
          <w:szCs w:val="24"/>
        </w:rPr>
        <w:t>, 2020, Monarch filed its consent to the proposed</w:t>
      </w:r>
      <w:r w:rsidR="00684C71">
        <w:rPr>
          <w:szCs w:val="24"/>
        </w:rPr>
        <w:t xml:space="preserve"> maps,</w:t>
      </w:r>
      <w:r>
        <w:rPr>
          <w:szCs w:val="24"/>
        </w:rPr>
        <w:t xml:space="preserve"> certificate</w:t>
      </w:r>
      <w:r w:rsidR="00684C71">
        <w:rPr>
          <w:szCs w:val="24"/>
        </w:rPr>
        <w:t>, and tariff</w:t>
      </w:r>
      <w:r>
        <w:rPr>
          <w:szCs w:val="24"/>
        </w:rPr>
        <w:t>.</w:t>
      </w:r>
    </w:p>
    <w:p w14:paraId="15C7390A" w14:textId="38011E36" w:rsidR="005A0632" w:rsidRDefault="005A0632" w:rsidP="008108AD">
      <w:pPr>
        <w:numPr>
          <w:ilvl w:val="0"/>
          <w:numId w:val="11"/>
        </w:numPr>
        <w:spacing w:line="360" w:lineRule="auto"/>
        <w:ind w:left="720" w:hanging="720"/>
        <w:rPr>
          <w:szCs w:val="24"/>
        </w:rPr>
      </w:pPr>
      <w:r>
        <w:rPr>
          <w:szCs w:val="24"/>
        </w:rPr>
        <w:t xml:space="preserve">On October 2, 2020, Ni filed its consent to the proposed </w:t>
      </w:r>
      <w:r w:rsidR="009B5186">
        <w:rPr>
          <w:szCs w:val="24"/>
        </w:rPr>
        <w:t>map</w:t>
      </w:r>
      <w:r w:rsidR="00684C71">
        <w:rPr>
          <w:szCs w:val="24"/>
        </w:rPr>
        <w:t>s</w:t>
      </w:r>
      <w:r w:rsidR="009B5186">
        <w:rPr>
          <w:szCs w:val="24"/>
        </w:rPr>
        <w:t>.</w:t>
      </w:r>
      <w:r>
        <w:rPr>
          <w:szCs w:val="24"/>
        </w:rPr>
        <w:t xml:space="preserve"> </w:t>
      </w:r>
    </w:p>
    <w:p w14:paraId="06C920BA" w14:textId="7DD77CA9" w:rsidR="00326879" w:rsidRPr="008108AD" w:rsidRDefault="00326879" w:rsidP="008108AD">
      <w:pPr>
        <w:numPr>
          <w:ilvl w:val="0"/>
          <w:numId w:val="11"/>
        </w:numPr>
        <w:spacing w:line="360" w:lineRule="auto"/>
        <w:ind w:left="720" w:hanging="720"/>
        <w:rPr>
          <w:szCs w:val="24"/>
        </w:rPr>
      </w:pPr>
      <w:r w:rsidRPr="004948DC">
        <w:rPr>
          <w:szCs w:val="24"/>
        </w:rPr>
        <w:t xml:space="preserve">On October </w:t>
      </w:r>
      <w:r w:rsidR="00204487" w:rsidRPr="004948DC">
        <w:rPr>
          <w:szCs w:val="24"/>
        </w:rPr>
        <w:t>6</w:t>
      </w:r>
      <w:r w:rsidRPr="004948DC">
        <w:rPr>
          <w:szCs w:val="24"/>
        </w:rPr>
        <w:t>, 2020,</w:t>
      </w:r>
      <w:r>
        <w:rPr>
          <w:szCs w:val="24"/>
        </w:rPr>
        <w:t xml:space="preserve"> the final map</w:t>
      </w:r>
      <w:r w:rsidR="00684C71">
        <w:rPr>
          <w:szCs w:val="24"/>
        </w:rPr>
        <w:t>s</w:t>
      </w:r>
      <w:r w:rsidR="00296714">
        <w:rPr>
          <w:szCs w:val="24"/>
        </w:rPr>
        <w:t>, certificate,</w:t>
      </w:r>
      <w:r>
        <w:rPr>
          <w:szCs w:val="24"/>
        </w:rPr>
        <w:t xml:space="preserve"> and tariff were filed as attachments to the joint proposed notice of approval filed by Commission Staff on behalf of the parties.</w:t>
      </w:r>
    </w:p>
    <w:bookmarkEnd w:id="5"/>
    <w:p w14:paraId="77842FD4" w14:textId="77777777" w:rsidR="00796715" w:rsidRDefault="00796715" w:rsidP="00796715">
      <w:pPr>
        <w:pStyle w:val="ListParagraph"/>
        <w:spacing w:line="360" w:lineRule="auto"/>
        <w:ind w:left="0"/>
        <w:rPr>
          <w:szCs w:val="24"/>
        </w:rPr>
      </w:pPr>
    </w:p>
    <w:p w14:paraId="252BDB5E" w14:textId="77777777" w:rsidR="00796715" w:rsidRDefault="00796715" w:rsidP="00796715">
      <w:pPr>
        <w:keepNext/>
        <w:spacing w:line="360" w:lineRule="auto"/>
        <w:ind w:left="-144"/>
        <w:rPr>
          <w:szCs w:val="24"/>
        </w:rPr>
      </w:pPr>
      <w:r>
        <w:rPr>
          <w:b/>
          <w:i/>
          <w:szCs w:val="24"/>
          <w:u w:val="single"/>
        </w:rPr>
        <w:t>Informal Disposition</w:t>
      </w:r>
    </w:p>
    <w:p w14:paraId="1E8B68A9" w14:textId="77777777" w:rsidR="00796715" w:rsidRDefault="00796715" w:rsidP="00796715">
      <w:pPr>
        <w:pStyle w:val="ListParagraph"/>
        <w:numPr>
          <w:ilvl w:val="0"/>
          <w:numId w:val="11"/>
        </w:numPr>
        <w:spacing w:line="360" w:lineRule="auto"/>
        <w:ind w:left="720" w:hanging="720"/>
        <w:rPr>
          <w:szCs w:val="24"/>
        </w:rPr>
      </w:pPr>
      <w:r>
        <w:rPr>
          <w:szCs w:val="24"/>
        </w:rPr>
        <w:t>More than 15 days have passed since completion of the notice provided in this docket.</w:t>
      </w:r>
    </w:p>
    <w:p w14:paraId="653AE81F" w14:textId="161B4014" w:rsidR="00796715" w:rsidRDefault="00796715" w:rsidP="00796715">
      <w:pPr>
        <w:pStyle w:val="ListParagraph"/>
        <w:numPr>
          <w:ilvl w:val="0"/>
          <w:numId w:val="11"/>
        </w:numPr>
        <w:spacing w:line="360" w:lineRule="auto"/>
        <w:ind w:left="720" w:hanging="720"/>
        <w:rPr>
          <w:szCs w:val="24"/>
        </w:rPr>
      </w:pPr>
      <w:r>
        <w:rPr>
          <w:szCs w:val="24"/>
        </w:rPr>
        <w:t>Commission Staff</w:t>
      </w:r>
      <w:r w:rsidR="00E433DC">
        <w:rPr>
          <w:szCs w:val="24"/>
        </w:rPr>
        <w:t>, Monarch, and Ni</w:t>
      </w:r>
      <w:r>
        <w:rPr>
          <w:szCs w:val="24"/>
        </w:rPr>
        <w:t xml:space="preserve"> are the only parties to this proceeding.</w:t>
      </w:r>
    </w:p>
    <w:p w14:paraId="1FE7C71A" w14:textId="77777777" w:rsidR="00796715" w:rsidRDefault="00796715" w:rsidP="00796715">
      <w:pPr>
        <w:pStyle w:val="ListParagraph"/>
        <w:numPr>
          <w:ilvl w:val="0"/>
          <w:numId w:val="11"/>
        </w:numPr>
        <w:spacing w:line="360" w:lineRule="auto"/>
        <w:ind w:left="720" w:hanging="720"/>
        <w:rPr>
          <w:szCs w:val="24"/>
        </w:rPr>
      </w:pPr>
      <w:r>
        <w:rPr>
          <w:szCs w:val="24"/>
        </w:rPr>
        <w:t>No protests or motions to intervene were filed.</w:t>
      </w:r>
    </w:p>
    <w:p w14:paraId="19CE021F" w14:textId="77777777" w:rsidR="00796715" w:rsidRDefault="00796715" w:rsidP="00796715">
      <w:pPr>
        <w:pStyle w:val="ListParagraph"/>
        <w:numPr>
          <w:ilvl w:val="0"/>
          <w:numId w:val="11"/>
        </w:numPr>
        <w:spacing w:line="360" w:lineRule="auto"/>
        <w:ind w:left="720" w:hanging="720"/>
        <w:rPr>
          <w:szCs w:val="24"/>
        </w:rPr>
      </w:pPr>
      <w:r>
        <w:rPr>
          <w:szCs w:val="24"/>
        </w:rPr>
        <w:t>No party requested a hearing and no hearing is necessary.</w:t>
      </w:r>
    </w:p>
    <w:p w14:paraId="0F34124B" w14:textId="05990246" w:rsidR="00796715" w:rsidRDefault="00796715" w:rsidP="00796715">
      <w:pPr>
        <w:pStyle w:val="ListParagraph"/>
        <w:numPr>
          <w:ilvl w:val="0"/>
          <w:numId w:val="11"/>
        </w:numPr>
        <w:spacing w:line="360" w:lineRule="auto"/>
        <w:ind w:left="720" w:hanging="720"/>
        <w:rPr>
          <w:szCs w:val="24"/>
        </w:rPr>
      </w:pPr>
      <w:r>
        <w:rPr>
          <w:szCs w:val="24"/>
        </w:rPr>
        <w:t xml:space="preserve">Commission Staff recommended that the </w:t>
      </w:r>
      <w:r w:rsidR="00E433DC">
        <w:rPr>
          <w:szCs w:val="24"/>
        </w:rPr>
        <w:t>application be approved</w:t>
      </w:r>
      <w:r>
        <w:rPr>
          <w:szCs w:val="24"/>
        </w:rPr>
        <w:t>.</w:t>
      </w:r>
    </w:p>
    <w:p w14:paraId="5BAE6F1B" w14:textId="77777777" w:rsidR="00796715" w:rsidRDefault="00796715" w:rsidP="00796715">
      <w:pPr>
        <w:pStyle w:val="ListParagraph"/>
        <w:numPr>
          <w:ilvl w:val="0"/>
          <w:numId w:val="11"/>
        </w:numPr>
        <w:spacing w:line="360" w:lineRule="auto"/>
        <w:ind w:left="720" w:hanging="720"/>
        <w:rPr>
          <w:szCs w:val="24"/>
        </w:rPr>
      </w:pPr>
      <w:r>
        <w:rPr>
          <w:szCs w:val="24"/>
        </w:rPr>
        <w:t>This decision is not adverse to any party.</w:t>
      </w:r>
    </w:p>
    <w:p w14:paraId="4DE950ED" w14:textId="77777777" w:rsidR="00796715" w:rsidRDefault="00796715" w:rsidP="00796715">
      <w:pPr>
        <w:pStyle w:val="ListParagraph"/>
        <w:spacing w:line="360" w:lineRule="auto"/>
        <w:ind w:left="0"/>
        <w:rPr>
          <w:szCs w:val="24"/>
        </w:rPr>
      </w:pPr>
    </w:p>
    <w:p w14:paraId="0AD26014" w14:textId="77777777" w:rsidR="00796715" w:rsidRDefault="00796715" w:rsidP="00796715">
      <w:pPr>
        <w:keepNext/>
        <w:numPr>
          <w:ilvl w:val="0"/>
          <w:numId w:val="10"/>
        </w:numPr>
        <w:spacing w:line="360" w:lineRule="auto"/>
        <w:ind w:left="0" w:firstLine="0"/>
        <w:jc w:val="center"/>
        <w:rPr>
          <w:b/>
          <w:szCs w:val="24"/>
        </w:rPr>
      </w:pPr>
      <w:r w:rsidRPr="00CC54BE">
        <w:rPr>
          <w:b/>
          <w:szCs w:val="24"/>
        </w:rPr>
        <w:t>C</w:t>
      </w:r>
      <w:r>
        <w:rPr>
          <w:b/>
          <w:szCs w:val="24"/>
        </w:rPr>
        <w:t>onclusions</w:t>
      </w:r>
      <w:r w:rsidRPr="00CC54BE">
        <w:rPr>
          <w:b/>
          <w:szCs w:val="24"/>
        </w:rPr>
        <w:t xml:space="preserve"> </w:t>
      </w:r>
      <w:r>
        <w:rPr>
          <w:b/>
          <w:szCs w:val="24"/>
        </w:rPr>
        <w:t>of</w:t>
      </w:r>
      <w:r w:rsidRPr="00CC54BE">
        <w:rPr>
          <w:b/>
          <w:szCs w:val="24"/>
        </w:rPr>
        <w:t xml:space="preserve"> L</w:t>
      </w:r>
      <w:r>
        <w:rPr>
          <w:b/>
          <w:szCs w:val="24"/>
        </w:rPr>
        <w:t>aw</w:t>
      </w:r>
    </w:p>
    <w:p w14:paraId="43BC99C9" w14:textId="77777777" w:rsidR="00796715" w:rsidRPr="00C84DF4" w:rsidRDefault="00796715" w:rsidP="00796715">
      <w:pPr>
        <w:spacing w:line="360" w:lineRule="auto"/>
        <w:ind w:firstLine="720"/>
        <w:rPr>
          <w:bCs/>
          <w:szCs w:val="24"/>
        </w:rPr>
      </w:pPr>
      <w:r>
        <w:rPr>
          <w:bCs/>
          <w:szCs w:val="24"/>
        </w:rPr>
        <w:t>The Commission makes the following conclusions of law.</w:t>
      </w:r>
    </w:p>
    <w:p w14:paraId="3564888A" w14:textId="7838A0AC" w:rsidR="00796715" w:rsidRPr="00CC54BE" w:rsidRDefault="00796715" w:rsidP="00796715">
      <w:pPr>
        <w:numPr>
          <w:ilvl w:val="0"/>
          <w:numId w:val="12"/>
        </w:numPr>
        <w:spacing w:line="360" w:lineRule="auto"/>
        <w:ind w:hanging="720"/>
        <w:rPr>
          <w:szCs w:val="24"/>
        </w:rPr>
      </w:pPr>
      <w:bookmarkStart w:id="6" w:name="_Hlk31196555"/>
      <w:r w:rsidRPr="00CC54BE">
        <w:rPr>
          <w:szCs w:val="24"/>
        </w:rPr>
        <w:t xml:space="preserve">The Commission has jurisdiction over this matter </w:t>
      </w:r>
      <w:r w:rsidRPr="007C4CA0">
        <w:rPr>
          <w:szCs w:val="24"/>
        </w:rPr>
        <w:t xml:space="preserve">under TWC §§ </w:t>
      </w:r>
      <w:r w:rsidR="00522D7D" w:rsidRPr="00522D7D">
        <w:rPr>
          <w:szCs w:val="24"/>
        </w:rPr>
        <w:t>13.041, 13.241, 13.244,</w:t>
      </w:r>
      <w:r w:rsidR="00522D7D">
        <w:rPr>
          <w:szCs w:val="24"/>
        </w:rPr>
        <w:t xml:space="preserve"> </w:t>
      </w:r>
      <w:r w:rsidR="00522D7D" w:rsidRPr="00522D7D">
        <w:rPr>
          <w:szCs w:val="24"/>
        </w:rPr>
        <w:t>13.246,</w:t>
      </w:r>
      <w:r w:rsidR="00522D7D">
        <w:rPr>
          <w:szCs w:val="24"/>
        </w:rPr>
        <w:t xml:space="preserve"> </w:t>
      </w:r>
      <w:r w:rsidR="00522D7D" w:rsidRPr="00522D7D">
        <w:rPr>
          <w:szCs w:val="24"/>
        </w:rPr>
        <w:t>13.251,</w:t>
      </w:r>
      <w:r w:rsidR="00522D7D">
        <w:rPr>
          <w:szCs w:val="24"/>
        </w:rPr>
        <w:t xml:space="preserve"> </w:t>
      </w:r>
      <w:r w:rsidR="00522D7D" w:rsidRPr="00522D7D">
        <w:rPr>
          <w:szCs w:val="24"/>
        </w:rPr>
        <w:t>13.254, and 13.301</w:t>
      </w:r>
      <w:r w:rsidRPr="00CC54BE">
        <w:rPr>
          <w:szCs w:val="24"/>
        </w:rPr>
        <w:t>.</w:t>
      </w:r>
    </w:p>
    <w:p w14:paraId="6CD6EBC6" w14:textId="612952E9" w:rsidR="00796715" w:rsidRDefault="00796715" w:rsidP="00796715">
      <w:pPr>
        <w:numPr>
          <w:ilvl w:val="0"/>
          <w:numId w:val="12"/>
        </w:numPr>
        <w:spacing w:line="360" w:lineRule="auto"/>
        <w:ind w:hanging="720"/>
        <w:rPr>
          <w:szCs w:val="24"/>
        </w:rPr>
      </w:pPr>
      <w:r>
        <w:rPr>
          <w:szCs w:val="24"/>
        </w:rPr>
        <w:t>M</w:t>
      </w:r>
      <w:r w:rsidR="00522D7D">
        <w:rPr>
          <w:szCs w:val="24"/>
        </w:rPr>
        <w:t>onarch and Ni are</w:t>
      </w:r>
      <w:r>
        <w:rPr>
          <w:szCs w:val="24"/>
        </w:rPr>
        <w:t xml:space="preserve"> retail public utilit</w:t>
      </w:r>
      <w:r w:rsidR="00BF5A90">
        <w:rPr>
          <w:szCs w:val="24"/>
        </w:rPr>
        <w:t>ies</w:t>
      </w:r>
      <w:r>
        <w:rPr>
          <w:szCs w:val="24"/>
        </w:rPr>
        <w:t xml:space="preserve"> as</w:t>
      </w:r>
      <w:r w:rsidRPr="00CC54BE">
        <w:rPr>
          <w:szCs w:val="24"/>
        </w:rPr>
        <w:t xml:space="preserve"> </w:t>
      </w:r>
      <w:bookmarkEnd w:id="6"/>
      <w:r w:rsidRPr="007C4CA0">
        <w:rPr>
          <w:szCs w:val="24"/>
        </w:rPr>
        <w:t>defined in TWC § 13.002(19) and TAC §</w:t>
      </w:r>
      <w:r>
        <w:rPr>
          <w:szCs w:val="24"/>
        </w:rPr>
        <w:t> </w:t>
      </w:r>
      <w:r w:rsidRPr="007C4CA0">
        <w:rPr>
          <w:szCs w:val="24"/>
        </w:rPr>
        <w:t>24.3(3</w:t>
      </w:r>
      <w:r>
        <w:rPr>
          <w:szCs w:val="24"/>
        </w:rPr>
        <w:t>1</w:t>
      </w:r>
      <w:r w:rsidRPr="007C4CA0">
        <w:rPr>
          <w:szCs w:val="24"/>
        </w:rPr>
        <w:t>)</w:t>
      </w:r>
      <w:r>
        <w:rPr>
          <w:szCs w:val="24"/>
        </w:rPr>
        <w:t>.</w:t>
      </w:r>
    </w:p>
    <w:p w14:paraId="0C1FFC60" w14:textId="3F088F57" w:rsidR="00796715" w:rsidRPr="006027EF" w:rsidRDefault="00F3581F" w:rsidP="00796715">
      <w:pPr>
        <w:numPr>
          <w:ilvl w:val="0"/>
          <w:numId w:val="12"/>
        </w:numPr>
        <w:spacing w:line="360" w:lineRule="auto"/>
        <w:ind w:hanging="720"/>
        <w:rPr>
          <w:szCs w:val="24"/>
        </w:rPr>
      </w:pPr>
      <w:r>
        <w:rPr>
          <w:szCs w:val="24"/>
        </w:rPr>
        <w:t>Public n</w:t>
      </w:r>
      <w:r w:rsidR="00796715" w:rsidRPr="007C4CA0">
        <w:rPr>
          <w:szCs w:val="24"/>
        </w:rPr>
        <w:t xml:space="preserve">otice of the </w:t>
      </w:r>
      <w:r>
        <w:rPr>
          <w:szCs w:val="24"/>
        </w:rPr>
        <w:t>application was provided as required by</w:t>
      </w:r>
      <w:r w:rsidR="00796715" w:rsidRPr="007C4CA0">
        <w:rPr>
          <w:szCs w:val="24"/>
        </w:rPr>
        <w:t xml:space="preserve"> TWC § 13.</w:t>
      </w:r>
      <w:r>
        <w:rPr>
          <w:szCs w:val="24"/>
        </w:rPr>
        <w:t>301(a)(2)</w:t>
      </w:r>
      <w:r w:rsidR="00796715" w:rsidRPr="007C4CA0">
        <w:rPr>
          <w:szCs w:val="24"/>
        </w:rPr>
        <w:t xml:space="preserve"> and 16 TAC § 24.2</w:t>
      </w:r>
      <w:r>
        <w:rPr>
          <w:szCs w:val="24"/>
        </w:rPr>
        <w:t>3</w:t>
      </w:r>
      <w:r w:rsidR="00796715" w:rsidRPr="007C4CA0">
        <w:rPr>
          <w:szCs w:val="24"/>
        </w:rPr>
        <w:t>9(</w:t>
      </w:r>
      <w:r>
        <w:rPr>
          <w:szCs w:val="24"/>
        </w:rPr>
        <w:t>a</w:t>
      </w:r>
      <w:r w:rsidR="00796715">
        <w:rPr>
          <w:szCs w:val="24"/>
        </w:rPr>
        <w:t>)</w:t>
      </w:r>
      <w:r>
        <w:rPr>
          <w:szCs w:val="24"/>
        </w:rPr>
        <w:t>-(c)</w:t>
      </w:r>
      <w:r w:rsidR="00796715" w:rsidRPr="00CC54BE">
        <w:rPr>
          <w:szCs w:val="24"/>
        </w:rPr>
        <w:t>.</w:t>
      </w:r>
    </w:p>
    <w:p w14:paraId="4221A2A7" w14:textId="77777777" w:rsidR="00796715" w:rsidRPr="00CC54BE" w:rsidRDefault="00796715" w:rsidP="00796715">
      <w:pPr>
        <w:numPr>
          <w:ilvl w:val="0"/>
          <w:numId w:val="12"/>
        </w:numPr>
        <w:spacing w:line="360" w:lineRule="auto"/>
        <w:ind w:hanging="720"/>
        <w:rPr>
          <w:szCs w:val="24"/>
        </w:rPr>
      </w:pPr>
      <w:r w:rsidRPr="00CC54BE">
        <w:rPr>
          <w:szCs w:val="24"/>
        </w:rPr>
        <w:t>Th</w:t>
      </w:r>
      <w:r>
        <w:rPr>
          <w:szCs w:val="24"/>
        </w:rPr>
        <w:t>e</w:t>
      </w:r>
      <w:r w:rsidRPr="00CC54BE">
        <w:rPr>
          <w:szCs w:val="24"/>
        </w:rPr>
        <w:t xml:space="preserve"> </w:t>
      </w:r>
      <w:r>
        <w:rPr>
          <w:szCs w:val="24"/>
        </w:rPr>
        <w:t>a</w:t>
      </w:r>
      <w:r w:rsidRPr="00CC54BE">
        <w:rPr>
          <w:szCs w:val="24"/>
        </w:rPr>
        <w:t>pplication was processed in accordance with the requirements of</w:t>
      </w:r>
      <w:r>
        <w:rPr>
          <w:szCs w:val="24"/>
        </w:rPr>
        <w:t xml:space="preserve"> the Administrative Procedure Act,</w:t>
      </w:r>
      <w:r>
        <w:rPr>
          <w:rStyle w:val="FootnoteReference"/>
          <w:szCs w:val="24"/>
        </w:rPr>
        <w:footnoteReference w:id="1"/>
      </w:r>
      <w:r w:rsidRPr="00CC54BE">
        <w:rPr>
          <w:szCs w:val="24"/>
        </w:rPr>
        <w:t xml:space="preserve"> </w:t>
      </w:r>
      <w:r>
        <w:rPr>
          <w:szCs w:val="24"/>
        </w:rPr>
        <w:t xml:space="preserve">the TWC, </w:t>
      </w:r>
      <w:r w:rsidRPr="00CC54BE">
        <w:rPr>
          <w:szCs w:val="24"/>
        </w:rPr>
        <w:t>and Commission rules.</w:t>
      </w:r>
    </w:p>
    <w:p w14:paraId="1F69A7DA" w14:textId="43B1F9C5" w:rsidR="00796715" w:rsidRPr="00CC54BE" w:rsidRDefault="00A62BD9" w:rsidP="007207AB">
      <w:pPr>
        <w:numPr>
          <w:ilvl w:val="0"/>
          <w:numId w:val="12"/>
        </w:numPr>
        <w:spacing w:line="360" w:lineRule="auto"/>
        <w:ind w:hanging="720"/>
        <w:rPr>
          <w:szCs w:val="24"/>
        </w:rPr>
      </w:pPr>
      <w:r>
        <w:rPr>
          <w:szCs w:val="24"/>
        </w:rPr>
        <w:t xml:space="preserve">Monarch and Ni have complied with </w:t>
      </w:r>
      <w:r w:rsidR="001679EB">
        <w:rPr>
          <w:szCs w:val="24"/>
        </w:rPr>
        <w:t xml:space="preserve">the requirements of </w:t>
      </w:r>
      <w:r w:rsidR="001679EB" w:rsidRPr="007C4CA0">
        <w:rPr>
          <w:szCs w:val="24"/>
        </w:rPr>
        <w:t>16 TAC § 24.2</w:t>
      </w:r>
      <w:r w:rsidR="001679EB">
        <w:rPr>
          <w:szCs w:val="24"/>
        </w:rPr>
        <w:t>3</w:t>
      </w:r>
      <w:r w:rsidR="001679EB" w:rsidRPr="007C4CA0">
        <w:rPr>
          <w:szCs w:val="24"/>
        </w:rPr>
        <w:t>9(</w:t>
      </w:r>
      <w:r w:rsidR="00BF5A90">
        <w:rPr>
          <w:szCs w:val="24"/>
        </w:rPr>
        <w:t>k</w:t>
      </w:r>
      <w:r w:rsidR="001679EB">
        <w:rPr>
          <w:szCs w:val="24"/>
        </w:rPr>
        <w:t>) with respect to customer deposits</w:t>
      </w:r>
      <w:r w:rsidR="00796715" w:rsidRPr="00CC54BE">
        <w:rPr>
          <w:szCs w:val="24"/>
        </w:rPr>
        <w:t>.</w:t>
      </w:r>
    </w:p>
    <w:p w14:paraId="33591F1A" w14:textId="1DC7D8FA" w:rsidR="00796715" w:rsidRDefault="001679EB" w:rsidP="007207AB">
      <w:pPr>
        <w:numPr>
          <w:ilvl w:val="0"/>
          <w:numId w:val="12"/>
        </w:numPr>
        <w:spacing w:line="360" w:lineRule="auto"/>
        <w:ind w:hanging="720"/>
        <w:rPr>
          <w:szCs w:val="24"/>
        </w:rPr>
      </w:pPr>
      <w:bookmarkStart w:id="7" w:name="_Hlk33535652"/>
      <w:r>
        <w:rPr>
          <w:szCs w:val="24"/>
        </w:rPr>
        <w:lastRenderedPageBreak/>
        <w:t xml:space="preserve">Monarch and Ni completed the sale within the time required by </w:t>
      </w:r>
      <w:r w:rsidRPr="007C4CA0">
        <w:rPr>
          <w:szCs w:val="24"/>
        </w:rPr>
        <w:t>16 TAC § 24.2</w:t>
      </w:r>
      <w:r>
        <w:rPr>
          <w:szCs w:val="24"/>
        </w:rPr>
        <w:t>3</w:t>
      </w:r>
      <w:r w:rsidRPr="007C4CA0">
        <w:rPr>
          <w:szCs w:val="24"/>
        </w:rPr>
        <w:t>9(</w:t>
      </w:r>
      <w:r w:rsidR="00BF5A90">
        <w:rPr>
          <w:szCs w:val="24"/>
        </w:rPr>
        <w:t>m</w:t>
      </w:r>
      <w:r w:rsidR="00C533D7">
        <w:rPr>
          <w:szCs w:val="24"/>
        </w:rPr>
        <w:t>)</w:t>
      </w:r>
      <w:r w:rsidR="00796715" w:rsidRPr="007B7638">
        <w:rPr>
          <w:szCs w:val="24"/>
        </w:rPr>
        <w:t>.</w:t>
      </w:r>
      <w:bookmarkEnd w:id="7"/>
    </w:p>
    <w:p w14:paraId="06AAA19C" w14:textId="2D20A020" w:rsidR="00C533D7" w:rsidRPr="00C533D7" w:rsidRDefault="00C533D7" w:rsidP="007207AB">
      <w:pPr>
        <w:numPr>
          <w:ilvl w:val="0"/>
          <w:numId w:val="12"/>
        </w:numPr>
        <w:spacing w:line="360" w:lineRule="auto"/>
        <w:ind w:hanging="720"/>
        <w:rPr>
          <w:szCs w:val="24"/>
        </w:rPr>
      </w:pPr>
      <w:r w:rsidRPr="00C533D7">
        <w:rPr>
          <w:szCs w:val="24"/>
        </w:rPr>
        <w:t xml:space="preserve">After consideration of the factors in TWC § 13.246(c), </w:t>
      </w:r>
      <w:r>
        <w:rPr>
          <w:szCs w:val="24"/>
        </w:rPr>
        <w:t>Monarch</w:t>
      </w:r>
      <w:r w:rsidRPr="00C533D7">
        <w:rPr>
          <w:szCs w:val="24"/>
        </w:rPr>
        <w:t xml:space="preserve"> demonstrated adequate financial, managerial, and technical capability for providing adequate and continuous service to the requested area, as required by TWC § 13.301(b). </w:t>
      </w:r>
    </w:p>
    <w:p w14:paraId="5B069199" w14:textId="5AC78A17" w:rsidR="00C533D7" w:rsidRPr="00C533D7" w:rsidRDefault="00B36EE9" w:rsidP="007207AB">
      <w:pPr>
        <w:numPr>
          <w:ilvl w:val="0"/>
          <w:numId w:val="12"/>
        </w:numPr>
        <w:spacing w:line="360" w:lineRule="auto"/>
        <w:ind w:hanging="720"/>
        <w:rPr>
          <w:szCs w:val="24"/>
        </w:rPr>
      </w:pPr>
      <w:r>
        <w:rPr>
          <w:szCs w:val="24"/>
        </w:rPr>
        <w:t>Monarch</w:t>
      </w:r>
      <w:r w:rsidR="00C533D7" w:rsidRPr="00C533D7">
        <w:rPr>
          <w:szCs w:val="24"/>
        </w:rPr>
        <w:t xml:space="preserve"> meets the requirements of</w:t>
      </w:r>
      <w:r>
        <w:rPr>
          <w:szCs w:val="24"/>
        </w:rPr>
        <w:t xml:space="preserve"> </w:t>
      </w:r>
      <w:r w:rsidR="00C533D7" w:rsidRPr="00C533D7">
        <w:rPr>
          <w:szCs w:val="24"/>
        </w:rPr>
        <w:t xml:space="preserve">TWC § 13.241(b) to provide water utility service. </w:t>
      </w:r>
    </w:p>
    <w:p w14:paraId="260C6FB4" w14:textId="38F3CBAD" w:rsidR="00C533D7" w:rsidRPr="00C533D7" w:rsidRDefault="00C533D7" w:rsidP="007207AB">
      <w:pPr>
        <w:numPr>
          <w:ilvl w:val="0"/>
          <w:numId w:val="12"/>
        </w:numPr>
        <w:spacing w:line="360" w:lineRule="auto"/>
        <w:ind w:hanging="720"/>
        <w:rPr>
          <w:szCs w:val="24"/>
        </w:rPr>
      </w:pPr>
      <w:r w:rsidRPr="00C533D7">
        <w:rPr>
          <w:szCs w:val="24"/>
        </w:rPr>
        <w:t xml:space="preserve">It is not necessary for </w:t>
      </w:r>
      <w:r w:rsidR="00B36EE9">
        <w:rPr>
          <w:szCs w:val="24"/>
        </w:rPr>
        <w:t>Monarch</w:t>
      </w:r>
      <w:r w:rsidRPr="00C533D7">
        <w:rPr>
          <w:szCs w:val="24"/>
        </w:rPr>
        <w:t xml:space="preserve"> to provide a bond or other financial assurance under TWC § 13.246(d). </w:t>
      </w:r>
    </w:p>
    <w:p w14:paraId="289A3DEE" w14:textId="2E7E1F36" w:rsidR="00E07F5C" w:rsidRDefault="00B36EE9" w:rsidP="007207AB">
      <w:pPr>
        <w:numPr>
          <w:ilvl w:val="0"/>
          <w:numId w:val="12"/>
        </w:numPr>
        <w:spacing w:line="360" w:lineRule="auto"/>
        <w:ind w:hanging="720"/>
        <w:rPr>
          <w:szCs w:val="24"/>
        </w:rPr>
      </w:pPr>
      <w:r>
        <w:rPr>
          <w:szCs w:val="24"/>
        </w:rPr>
        <w:t>Monarch and Ni</w:t>
      </w:r>
      <w:r w:rsidR="00C533D7" w:rsidRPr="00C533D7">
        <w:rPr>
          <w:szCs w:val="24"/>
        </w:rPr>
        <w:t xml:space="preserve"> demonstrated that </w:t>
      </w:r>
      <w:r>
        <w:rPr>
          <w:szCs w:val="24"/>
        </w:rPr>
        <w:t>transaction</w:t>
      </w:r>
      <w:r w:rsidR="00C533D7" w:rsidRPr="00C533D7">
        <w:rPr>
          <w:szCs w:val="24"/>
        </w:rPr>
        <w:t xml:space="preserve"> will serve the public interest and is necessary for the service, accommodation, convenience, or safety of the public, as required by TWC §§ 13.246(b), 13.301(d)</w:t>
      </w:r>
      <w:r w:rsidR="00BF5A90">
        <w:rPr>
          <w:szCs w:val="24"/>
        </w:rPr>
        <w:t>, (e)</w:t>
      </w:r>
      <w:r w:rsidR="00C533D7" w:rsidRPr="00C533D7">
        <w:rPr>
          <w:szCs w:val="24"/>
        </w:rPr>
        <w:t>.</w:t>
      </w:r>
      <w:r w:rsidR="00C533D7">
        <w:rPr>
          <w:szCs w:val="24"/>
        </w:rPr>
        <w:t xml:space="preserve"> </w:t>
      </w:r>
    </w:p>
    <w:p w14:paraId="5B13D8D8" w14:textId="57ABC158" w:rsidR="00C533D7" w:rsidRPr="00C533D7" w:rsidRDefault="00E07F5C" w:rsidP="007207AB">
      <w:pPr>
        <w:numPr>
          <w:ilvl w:val="0"/>
          <w:numId w:val="12"/>
        </w:numPr>
        <w:spacing w:line="360" w:lineRule="auto"/>
        <w:ind w:hanging="720"/>
        <w:rPr>
          <w:szCs w:val="24"/>
        </w:rPr>
      </w:pPr>
      <w:r>
        <w:rPr>
          <w:szCs w:val="24"/>
        </w:rPr>
        <w:t>Monarch</w:t>
      </w:r>
      <w:r w:rsidR="00C533D7" w:rsidRPr="00C533D7">
        <w:rPr>
          <w:szCs w:val="24"/>
        </w:rPr>
        <w:t xml:space="preserve"> must record a certified copy of</w:t>
      </w:r>
      <w:r>
        <w:rPr>
          <w:szCs w:val="24"/>
        </w:rPr>
        <w:t xml:space="preserve"> </w:t>
      </w:r>
      <w:r w:rsidR="00C533D7" w:rsidRPr="00C533D7">
        <w:rPr>
          <w:szCs w:val="24"/>
        </w:rPr>
        <w:t xml:space="preserve">the map approved by this Notice of Approval, along with a boundary description of the service area, in the real property records of </w:t>
      </w:r>
      <w:r>
        <w:rPr>
          <w:szCs w:val="24"/>
        </w:rPr>
        <w:t xml:space="preserve">Johnson and Wise </w:t>
      </w:r>
      <w:r w:rsidR="00BF5A90">
        <w:rPr>
          <w:szCs w:val="24"/>
        </w:rPr>
        <w:t>c</w:t>
      </w:r>
      <w:r>
        <w:rPr>
          <w:szCs w:val="24"/>
        </w:rPr>
        <w:t>ounties</w:t>
      </w:r>
      <w:r w:rsidR="00C533D7" w:rsidRPr="00C533D7">
        <w:rPr>
          <w:szCs w:val="24"/>
        </w:rPr>
        <w:t xml:space="preserve"> within 30 days of receiving this Notice of Approval and submit to the Commission evidence of the recording, as required by TWC § 13.257(r) and (s). </w:t>
      </w:r>
    </w:p>
    <w:p w14:paraId="471A3562" w14:textId="50A97C72" w:rsidR="00C533D7" w:rsidRPr="007207AB" w:rsidRDefault="00C533D7" w:rsidP="007207AB">
      <w:pPr>
        <w:numPr>
          <w:ilvl w:val="0"/>
          <w:numId w:val="12"/>
        </w:numPr>
        <w:spacing w:line="360" w:lineRule="auto"/>
        <w:ind w:hanging="720"/>
        <w:rPr>
          <w:szCs w:val="24"/>
        </w:rPr>
      </w:pPr>
      <w:r w:rsidRPr="007207AB">
        <w:rPr>
          <w:szCs w:val="24"/>
        </w:rPr>
        <w:t>The requirements for informal disposition under 16 TAC § 22.35 have been met in this proceeding.</w:t>
      </w:r>
    </w:p>
    <w:p w14:paraId="7D0AF82A" w14:textId="77777777" w:rsidR="00796715" w:rsidRPr="007A4AAA" w:rsidRDefault="00796715" w:rsidP="00796715">
      <w:pPr>
        <w:spacing w:line="360" w:lineRule="auto"/>
        <w:rPr>
          <w:szCs w:val="24"/>
        </w:rPr>
      </w:pPr>
    </w:p>
    <w:p w14:paraId="28DF6DA7" w14:textId="77777777" w:rsidR="00796715" w:rsidRPr="00CC54BE" w:rsidRDefault="00796715" w:rsidP="00796715">
      <w:pPr>
        <w:keepNext/>
        <w:numPr>
          <w:ilvl w:val="0"/>
          <w:numId w:val="10"/>
        </w:numPr>
        <w:spacing w:line="360" w:lineRule="auto"/>
        <w:ind w:left="0" w:firstLine="0"/>
        <w:jc w:val="center"/>
        <w:rPr>
          <w:b/>
          <w:szCs w:val="24"/>
        </w:rPr>
      </w:pPr>
      <w:r w:rsidRPr="00CC54BE">
        <w:rPr>
          <w:b/>
          <w:szCs w:val="24"/>
        </w:rPr>
        <w:t>O</w:t>
      </w:r>
      <w:r>
        <w:rPr>
          <w:b/>
          <w:szCs w:val="24"/>
        </w:rPr>
        <w:t>rdering</w:t>
      </w:r>
      <w:r w:rsidRPr="00CC54BE">
        <w:rPr>
          <w:b/>
          <w:szCs w:val="24"/>
        </w:rPr>
        <w:t xml:space="preserve"> P</w:t>
      </w:r>
      <w:r>
        <w:rPr>
          <w:b/>
          <w:szCs w:val="24"/>
        </w:rPr>
        <w:t>aragraphs</w:t>
      </w:r>
    </w:p>
    <w:p w14:paraId="1E7E6607" w14:textId="77777777" w:rsidR="00796715" w:rsidRPr="00CC54BE" w:rsidRDefault="00796715" w:rsidP="00796715">
      <w:pPr>
        <w:spacing w:line="360" w:lineRule="auto"/>
        <w:ind w:firstLine="720"/>
        <w:rPr>
          <w:szCs w:val="24"/>
        </w:rPr>
      </w:pPr>
      <w:r w:rsidRPr="00CC54BE">
        <w:rPr>
          <w:szCs w:val="24"/>
        </w:rPr>
        <w:t xml:space="preserve">In accordance with these findings of fact and conclusions of law, the Commission </w:t>
      </w:r>
      <w:r>
        <w:rPr>
          <w:szCs w:val="24"/>
        </w:rPr>
        <w:t>issues</w:t>
      </w:r>
      <w:r w:rsidRPr="00CC54BE">
        <w:rPr>
          <w:szCs w:val="24"/>
        </w:rPr>
        <w:t xml:space="preserve"> the following</w:t>
      </w:r>
      <w:r>
        <w:rPr>
          <w:szCs w:val="24"/>
        </w:rPr>
        <w:t xml:space="preserve"> orders.</w:t>
      </w:r>
    </w:p>
    <w:p w14:paraId="04C9C8A4" w14:textId="145A16D7" w:rsidR="00BF5A90" w:rsidRPr="00BF5A90" w:rsidRDefault="00BF5A90" w:rsidP="00796715">
      <w:pPr>
        <w:numPr>
          <w:ilvl w:val="0"/>
          <w:numId w:val="13"/>
        </w:numPr>
        <w:spacing w:line="360" w:lineRule="auto"/>
        <w:ind w:hanging="720"/>
        <w:rPr>
          <w:szCs w:val="24"/>
        </w:rPr>
      </w:pPr>
      <w:r>
        <w:rPr>
          <w:szCs w:val="24"/>
        </w:rPr>
        <w:t>The Commission approves the application.</w:t>
      </w:r>
    </w:p>
    <w:p w14:paraId="721CE385" w14:textId="47ACB114" w:rsidR="00796715" w:rsidRPr="007A4AAA" w:rsidRDefault="00BF5A90" w:rsidP="00796715">
      <w:pPr>
        <w:numPr>
          <w:ilvl w:val="0"/>
          <w:numId w:val="13"/>
        </w:numPr>
        <w:spacing w:line="360" w:lineRule="auto"/>
        <w:ind w:hanging="720"/>
        <w:rPr>
          <w:szCs w:val="24"/>
        </w:rPr>
      </w:pPr>
      <w:r>
        <w:t xml:space="preserve">The Commission approves the transfer of </w:t>
      </w:r>
      <w:r w:rsidR="00DC659B">
        <w:t>Ni</w:t>
      </w:r>
      <w:r w:rsidR="00624D05">
        <w:t>’</w:t>
      </w:r>
      <w:r w:rsidR="00DC659B">
        <w:t>s wate</w:t>
      </w:r>
      <w:r w:rsidR="00056A0D">
        <w:t>r</w:t>
      </w:r>
      <w:r w:rsidR="00DC659B" w:rsidRPr="00EE1108">
        <w:t xml:space="preserve"> </w:t>
      </w:r>
      <w:r>
        <w:t>system a</w:t>
      </w:r>
      <w:r w:rsidR="00F23A2D">
        <w:t xml:space="preserve">nd service area under </w:t>
      </w:r>
      <w:r w:rsidR="00DC659B" w:rsidRPr="00EE1108">
        <w:t xml:space="preserve">CCN </w:t>
      </w:r>
      <w:r>
        <w:t>number</w:t>
      </w:r>
      <w:r w:rsidR="00DC659B" w:rsidRPr="00EE1108">
        <w:t xml:space="preserve"> 11922</w:t>
      </w:r>
      <w:r w:rsidR="00F23A2D">
        <w:t>,</w:t>
      </w:r>
      <w:r w:rsidR="00056A0D">
        <w:t xml:space="preserve"> </w:t>
      </w:r>
      <w:r w:rsidR="00F23A2D">
        <w:t xml:space="preserve">the </w:t>
      </w:r>
      <w:r w:rsidR="00056A0D">
        <w:t>cancell</w:t>
      </w:r>
      <w:r w:rsidR="00F23A2D">
        <w:t xml:space="preserve">ation of CCN number 11922, </w:t>
      </w:r>
      <w:r w:rsidR="00DC659B" w:rsidRPr="003B5AF6">
        <w:t xml:space="preserve"> </w:t>
      </w:r>
      <w:r w:rsidR="00DC659B" w:rsidRPr="00D57B3D">
        <w:t xml:space="preserve">and </w:t>
      </w:r>
      <w:r w:rsidR="00F23A2D">
        <w:t xml:space="preserve">the amendment of </w:t>
      </w:r>
      <w:r w:rsidR="00DC659B">
        <w:t>Monarch</w:t>
      </w:r>
      <w:r w:rsidR="00624D05">
        <w:t>’</w:t>
      </w:r>
      <w:r w:rsidR="00DC659B">
        <w:t xml:space="preserve">s </w:t>
      </w:r>
      <w:r w:rsidR="00DC659B" w:rsidRPr="00D57B3D">
        <w:t xml:space="preserve">water CCN </w:t>
      </w:r>
      <w:r>
        <w:t>number</w:t>
      </w:r>
      <w:r w:rsidR="00DC659B" w:rsidRPr="00D57B3D">
        <w:t xml:space="preserve"> 12983</w:t>
      </w:r>
      <w:r w:rsidR="00056A0D">
        <w:t xml:space="preserve"> </w:t>
      </w:r>
      <w:r w:rsidR="00DC659B" w:rsidRPr="00D57B3D">
        <w:rPr>
          <w:bCs/>
        </w:rPr>
        <w:t xml:space="preserve">to include the area currently under CCN </w:t>
      </w:r>
      <w:r>
        <w:rPr>
          <w:bCs/>
        </w:rPr>
        <w:t>number</w:t>
      </w:r>
      <w:r w:rsidR="00DC659B" w:rsidRPr="00D57B3D">
        <w:rPr>
          <w:bCs/>
        </w:rPr>
        <w:t> 11922</w:t>
      </w:r>
      <w:r w:rsidR="00DC659B">
        <w:t>.</w:t>
      </w:r>
    </w:p>
    <w:p w14:paraId="5951625F" w14:textId="799B3304" w:rsidR="00796715" w:rsidRDefault="00796715" w:rsidP="00796715">
      <w:pPr>
        <w:numPr>
          <w:ilvl w:val="0"/>
          <w:numId w:val="13"/>
        </w:numPr>
        <w:spacing w:line="360" w:lineRule="auto"/>
        <w:ind w:hanging="720"/>
        <w:rPr>
          <w:szCs w:val="24"/>
        </w:rPr>
      </w:pPr>
      <w:r w:rsidRPr="008C75A9">
        <w:rPr>
          <w:szCs w:val="24"/>
        </w:rPr>
        <w:t xml:space="preserve">The Commission </w:t>
      </w:r>
      <w:r w:rsidR="00BF5A90">
        <w:rPr>
          <w:szCs w:val="24"/>
        </w:rPr>
        <w:t xml:space="preserve">grants the attached certificate and </w:t>
      </w:r>
      <w:r w:rsidR="00056A0D">
        <w:rPr>
          <w:szCs w:val="24"/>
        </w:rPr>
        <w:t xml:space="preserve">approves the </w:t>
      </w:r>
      <w:r w:rsidR="00F23A2D">
        <w:rPr>
          <w:szCs w:val="24"/>
        </w:rPr>
        <w:t xml:space="preserve">attached </w:t>
      </w:r>
      <w:r w:rsidR="00245906">
        <w:rPr>
          <w:szCs w:val="24"/>
        </w:rPr>
        <w:t>map</w:t>
      </w:r>
      <w:r w:rsidR="00D74ACA">
        <w:rPr>
          <w:szCs w:val="24"/>
        </w:rPr>
        <w:t>s</w:t>
      </w:r>
      <w:r w:rsidR="00245906">
        <w:rPr>
          <w:szCs w:val="24"/>
        </w:rPr>
        <w:t xml:space="preserve"> and tariff</w:t>
      </w:r>
      <w:r w:rsidRPr="008C75A9">
        <w:rPr>
          <w:szCs w:val="24"/>
        </w:rPr>
        <w:t xml:space="preserve">. </w:t>
      </w:r>
    </w:p>
    <w:p w14:paraId="2237B67F" w14:textId="78747DDA" w:rsidR="00796715" w:rsidRDefault="00245906" w:rsidP="00796715">
      <w:pPr>
        <w:numPr>
          <w:ilvl w:val="0"/>
          <w:numId w:val="13"/>
        </w:numPr>
        <w:spacing w:line="360" w:lineRule="auto"/>
        <w:ind w:hanging="720"/>
        <w:rPr>
          <w:szCs w:val="24"/>
        </w:rPr>
      </w:pPr>
      <w:r>
        <w:rPr>
          <w:szCs w:val="24"/>
        </w:rPr>
        <w:t xml:space="preserve">Monarch </w:t>
      </w:r>
      <w:r w:rsidRPr="00245906">
        <w:rPr>
          <w:szCs w:val="24"/>
        </w:rPr>
        <w:t>must serve every customer and applicant for service within the approved area under water CCN number 1</w:t>
      </w:r>
      <w:r>
        <w:rPr>
          <w:szCs w:val="24"/>
        </w:rPr>
        <w:t>2983</w:t>
      </w:r>
      <w:r w:rsidRPr="00245906">
        <w:rPr>
          <w:szCs w:val="24"/>
        </w:rPr>
        <w:t xml:space="preserve"> that requests water service and meets the terms of </w:t>
      </w:r>
      <w:r>
        <w:rPr>
          <w:szCs w:val="24"/>
        </w:rPr>
        <w:t>Monarch</w:t>
      </w:r>
      <w:r w:rsidR="00624D05">
        <w:rPr>
          <w:szCs w:val="24"/>
        </w:rPr>
        <w:t>’</w:t>
      </w:r>
      <w:r w:rsidRPr="00245906">
        <w:rPr>
          <w:szCs w:val="24"/>
        </w:rPr>
        <w:t>s water service, and such service must be continuous and adequate.</w:t>
      </w:r>
    </w:p>
    <w:p w14:paraId="70AB84F7" w14:textId="77777777" w:rsidR="00BF5A90" w:rsidRDefault="007F628B" w:rsidP="00AA550F">
      <w:pPr>
        <w:numPr>
          <w:ilvl w:val="0"/>
          <w:numId w:val="13"/>
        </w:numPr>
        <w:spacing w:line="360" w:lineRule="auto"/>
        <w:ind w:hanging="720"/>
        <w:rPr>
          <w:szCs w:val="24"/>
        </w:rPr>
      </w:pPr>
      <w:r>
        <w:rPr>
          <w:szCs w:val="24"/>
        </w:rPr>
        <w:t xml:space="preserve">Monarch </w:t>
      </w:r>
      <w:r w:rsidRPr="007F628B">
        <w:rPr>
          <w:szCs w:val="24"/>
        </w:rPr>
        <w:t xml:space="preserve">must comply with the recording requirements in TWC § § 13.257 (r) and (s) for the areas in </w:t>
      </w:r>
      <w:r>
        <w:rPr>
          <w:szCs w:val="24"/>
        </w:rPr>
        <w:t>Johnson and Wise Counties</w:t>
      </w:r>
      <w:r w:rsidRPr="007F628B">
        <w:rPr>
          <w:szCs w:val="24"/>
        </w:rPr>
        <w:t xml:space="preserve"> affected by the application and submit to the </w:t>
      </w:r>
      <w:r w:rsidRPr="007F628B">
        <w:rPr>
          <w:szCs w:val="24"/>
        </w:rPr>
        <w:lastRenderedPageBreak/>
        <w:t>Commission evidence of the recording no later than 3</w:t>
      </w:r>
      <w:r>
        <w:rPr>
          <w:szCs w:val="24"/>
        </w:rPr>
        <w:t>0</w:t>
      </w:r>
      <w:r w:rsidRPr="007F628B">
        <w:rPr>
          <w:szCs w:val="24"/>
        </w:rPr>
        <w:t xml:space="preserve"> days after receipt of this Notice of Approval.</w:t>
      </w:r>
    </w:p>
    <w:p w14:paraId="1ACE1C18" w14:textId="41B3AC3D" w:rsidR="00BF5A90" w:rsidRPr="00BF5A90" w:rsidRDefault="00BF5A90" w:rsidP="00BF5A90">
      <w:pPr>
        <w:numPr>
          <w:ilvl w:val="0"/>
          <w:numId w:val="13"/>
        </w:numPr>
        <w:spacing w:line="360" w:lineRule="auto"/>
        <w:ind w:hanging="720"/>
        <w:rPr>
          <w:szCs w:val="24"/>
        </w:rPr>
      </w:pPr>
      <w:r w:rsidRPr="00BF5A90">
        <w:rPr>
          <w:szCs w:val="24"/>
        </w:rPr>
        <w:t xml:space="preserve">Within ten days of the date of this Notice of Approval, Commission Staff must provide a clean copy of the tariff approved by this Notice of Approval to central records to be marked </w:t>
      </w:r>
      <w:r w:rsidRPr="00BF5A90">
        <w:rPr>
          <w:i/>
          <w:iCs/>
          <w:szCs w:val="24"/>
        </w:rPr>
        <w:t xml:space="preserve">Approved </w:t>
      </w:r>
      <w:r w:rsidRPr="00BF5A90">
        <w:rPr>
          <w:szCs w:val="24"/>
        </w:rPr>
        <w:t>and filed in the Commission</w:t>
      </w:r>
      <w:r>
        <w:rPr>
          <w:szCs w:val="24"/>
        </w:rPr>
        <w:t>’</w:t>
      </w:r>
      <w:r w:rsidRPr="00BF5A90">
        <w:rPr>
          <w:szCs w:val="24"/>
        </w:rPr>
        <w:t>s tariff books.</w:t>
      </w:r>
    </w:p>
    <w:p w14:paraId="4E60F3C3" w14:textId="77777777" w:rsidR="00796715" w:rsidRPr="00A35669" w:rsidRDefault="00796715" w:rsidP="00796715">
      <w:pPr>
        <w:numPr>
          <w:ilvl w:val="0"/>
          <w:numId w:val="13"/>
        </w:numPr>
        <w:spacing w:line="360" w:lineRule="auto"/>
        <w:ind w:hanging="720"/>
        <w:rPr>
          <w:szCs w:val="24"/>
        </w:rPr>
      </w:pPr>
      <w:r w:rsidRPr="00A35669">
        <w:rPr>
          <w:szCs w:val="24"/>
        </w:rPr>
        <w:t>The Commission denies all other motions and any other requests for general or specific relief that have not been expressly granted.</w:t>
      </w:r>
    </w:p>
    <w:p w14:paraId="78746092" w14:textId="77777777" w:rsidR="00796715" w:rsidRPr="00F63E78" w:rsidRDefault="00796715" w:rsidP="00796715">
      <w:pPr>
        <w:spacing w:line="360" w:lineRule="auto"/>
        <w:rPr>
          <w:szCs w:val="24"/>
        </w:rPr>
      </w:pPr>
    </w:p>
    <w:p w14:paraId="23A9ADFD" w14:textId="77777777" w:rsidR="00796715" w:rsidRPr="008F3B52" w:rsidRDefault="00796715" w:rsidP="00796715">
      <w:pPr>
        <w:pStyle w:val="Dateline"/>
        <w:rPr>
          <w:rFonts w:ascii="Times New Roman" w:hAnsi="Times New Roman" w:cs="Times New Roman"/>
          <w:sz w:val="24"/>
          <w:szCs w:val="24"/>
        </w:rPr>
      </w:pPr>
      <w:r w:rsidRPr="008F3B52">
        <w:rPr>
          <w:rFonts w:ascii="Times New Roman" w:hAnsi="Times New Roman" w:cs="Times New Roman"/>
          <w:sz w:val="24"/>
          <w:szCs w:val="24"/>
        </w:rPr>
        <w:t>SIGNED AT AUSTIN, TEXAS the ______ day of ________________, 2020.</w:t>
      </w:r>
    </w:p>
    <w:p w14:paraId="3F847A95" w14:textId="77777777" w:rsidR="00796715" w:rsidRPr="008F3B52" w:rsidRDefault="00796715" w:rsidP="00796715">
      <w:pPr>
        <w:pStyle w:val="Dateline"/>
        <w:rPr>
          <w:rFonts w:ascii="Times New Roman" w:hAnsi="Times New Roman" w:cs="Times New Roman"/>
          <w:sz w:val="24"/>
          <w:szCs w:val="24"/>
        </w:rPr>
      </w:pPr>
    </w:p>
    <w:p w14:paraId="585F7E65" w14:textId="77777777" w:rsidR="00796715" w:rsidRPr="008F3B52" w:rsidRDefault="00796715" w:rsidP="00796715">
      <w:pPr>
        <w:pStyle w:val="Dateline"/>
        <w:rPr>
          <w:rFonts w:ascii="Times New Roman" w:hAnsi="Times New Roman" w:cs="Times New Roman"/>
          <w:sz w:val="24"/>
          <w:szCs w:val="24"/>
        </w:rPr>
      </w:pPr>
    </w:p>
    <w:p w14:paraId="6280C17B" w14:textId="77777777" w:rsidR="00796715" w:rsidRPr="008F3B52" w:rsidRDefault="00796715" w:rsidP="00796715">
      <w:pPr>
        <w:pStyle w:val="Signatures"/>
        <w:keepNext/>
        <w:rPr>
          <w:rFonts w:ascii="Times New Roman" w:hAnsi="Times New Roman" w:cs="Times New Roman"/>
          <w:sz w:val="24"/>
          <w:szCs w:val="24"/>
        </w:rPr>
      </w:pPr>
      <w:r w:rsidRPr="008F3B52">
        <w:rPr>
          <w:rFonts w:ascii="Times New Roman" w:hAnsi="Times New Roman" w:cs="Times New Roman"/>
          <w:sz w:val="24"/>
          <w:szCs w:val="24"/>
        </w:rPr>
        <w:t>PUBLIC UTILITY COMMISSION OF TEXAS</w:t>
      </w:r>
    </w:p>
    <w:p w14:paraId="008B6EE5" w14:textId="77777777" w:rsidR="00796715" w:rsidRPr="008F3B52" w:rsidRDefault="00796715" w:rsidP="00796715">
      <w:pPr>
        <w:pStyle w:val="Signatures"/>
        <w:keepNext/>
        <w:rPr>
          <w:rFonts w:ascii="Times New Roman" w:hAnsi="Times New Roman" w:cs="Times New Roman"/>
          <w:sz w:val="24"/>
          <w:szCs w:val="24"/>
        </w:rPr>
      </w:pPr>
    </w:p>
    <w:p w14:paraId="0029E731" w14:textId="77777777" w:rsidR="00796715" w:rsidRPr="008F3B52" w:rsidRDefault="00796715" w:rsidP="00796715">
      <w:pPr>
        <w:pStyle w:val="Signatures"/>
        <w:keepNext/>
        <w:rPr>
          <w:rFonts w:ascii="Times New Roman" w:hAnsi="Times New Roman" w:cs="Times New Roman"/>
          <w:sz w:val="24"/>
          <w:szCs w:val="24"/>
        </w:rPr>
      </w:pPr>
    </w:p>
    <w:p w14:paraId="6296E56B" w14:textId="77777777" w:rsidR="00796715" w:rsidRPr="008F3B52" w:rsidRDefault="00796715" w:rsidP="00796715">
      <w:pPr>
        <w:pStyle w:val="Signatures"/>
        <w:keepNext/>
        <w:rPr>
          <w:rFonts w:ascii="Times New Roman" w:hAnsi="Times New Roman" w:cs="Times New Roman"/>
          <w:sz w:val="24"/>
          <w:szCs w:val="24"/>
        </w:rPr>
      </w:pPr>
    </w:p>
    <w:p w14:paraId="51EC1C10" w14:textId="77777777" w:rsidR="00796715" w:rsidRPr="008F3B52" w:rsidRDefault="00796715" w:rsidP="00796715">
      <w:pPr>
        <w:pStyle w:val="Signatures"/>
        <w:keepNext/>
        <w:rPr>
          <w:rFonts w:ascii="Times New Roman" w:hAnsi="Times New Roman" w:cs="Times New Roman"/>
          <w:sz w:val="24"/>
          <w:szCs w:val="24"/>
        </w:rPr>
      </w:pPr>
    </w:p>
    <w:p w14:paraId="69FD6C40" w14:textId="77777777" w:rsidR="00796715" w:rsidRPr="008F3B52" w:rsidRDefault="00796715" w:rsidP="00796715">
      <w:pPr>
        <w:pStyle w:val="Signatures"/>
        <w:keepNext/>
        <w:rPr>
          <w:rFonts w:ascii="Times New Roman" w:hAnsi="Times New Roman" w:cs="Times New Roman"/>
          <w:sz w:val="24"/>
          <w:szCs w:val="24"/>
        </w:rPr>
      </w:pPr>
      <w:r w:rsidRPr="008F3B52">
        <w:rPr>
          <w:rFonts w:ascii="Times New Roman" w:hAnsi="Times New Roman" w:cs="Times New Roman"/>
          <w:sz w:val="24"/>
          <w:szCs w:val="24"/>
        </w:rPr>
        <w:t>______________________________________________</w:t>
      </w:r>
    </w:p>
    <w:p w14:paraId="3A2EB64E" w14:textId="77777777" w:rsidR="00796715" w:rsidRPr="008F3B52" w:rsidRDefault="00796715" w:rsidP="00796715">
      <w:pPr>
        <w:pStyle w:val="Signatures"/>
        <w:keepNext/>
        <w:rPr>
          <w:rFonts w:ascii="Times New Roman" w:hAnsi="Times New Roman" w:cs="Times New Roman"/>
          <w:sz w:val="24"/>
          <w:szCs w:val="24"/>
        </w:rPr>
      </w:pPr>
      <w:r w:rsidRPr="008F3B52">
        <w:rPr>
          <w:rFonts w:ascii="Times New Roman" w:hAnsi="Times New Roman" w:cs="Times New Roman"/>
          <w:sz w:val="24"/>
          <w:szCs w:val="24"/>
        </w:rPr>
        <w:t>ADMINISTRATIVE LAW JUDGE</w:t>
      </w:r>
    </w:p>
    <w:p w14:paraId="75716C85" w14:textId="77777777" w:rsidR="005703C2" w:rsidRDefault="005703C2" w:rsidP="00796715">
      <w:pPr>
        <w:spacing w:line="360" w:lineRule="auto"/>
      </w:pPr>
    </w:p>
    <w:sectPr w:rsidR="005703C2" w:rsidSect="0090591D">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52C57" w14:textId="77777777" w:rsidR="00B37C28" w:rsidRDefault="00B37C28">
      <w:r>
        <w:separator/>
      </w:r>
    </w:p>
  </w:endnote>
  <w:endnote w:type="continuationSeparator" w:id="0">
    <w:p w14:paraId="691F93FC" w14:textId="77777777" w:rsidR="00B37C28" w:rsidRDefault="00B3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90BA" w14:textId="77777777" w:rsidR="00525DA6" w:rsidRDefault="00AE03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37353E" w14:textId="77777777" w:rsidR="00525DA6" w:rsidRDefault="00B37C2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0E9D9" w14:textId="77777777" w:rsidR="00B37C28" w:rsidRDefault="00B37C28">
      <w:r>
        <w:separator/>
      </w:r>
    </w:p>
  </w:footnote>
  <w:footnote w:type="continuationSeparator" w:id="0">
    <w:p w14:paraId="555AB031" w14:textId="77777777" w:rsidR="00B37C28" w:rsidRDefault="00B37C28">
      <w:r>
        <w:continuationSeparator/>
      </w:r>
    </w:p>
  </w:footnote>
  <w:footnote w:id="1">
    <w:p w14:paraId="2D14AD1F" w14:textId="697534E9" w:rsidR="00796715" w:rsidRDefault="00796715" w:rsidP="00796715">
      <w:pPr>
        <w:pStyle w:val="FootnoteText"/>
        <w:spacing w:after="120"/>
      </w:pPr>
      <w:r>
        <w:tab/>
      </w:r>
      <w:r>
        <w:rPr>
          <w:rStyle w:val="FootnoteReference"/>
        </w:rPr>
        <w:footnoteRef/>
      </w:r>
      <w:r>
        <w:t xml:space="preserve">  Tex. Gov</w:t>
      </w:r>
      <w:r w:rsidR="00624D05">
        <w:t>’</w:t>
      </w:r>
      <w:r>
        <w:t>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8336367"/>
      <w:docPartObj>
        <w:docPartGallery w:val="Page Numbers (Top of Page)"/>
        <w:docPartUnique/>
      </w:docPartObj>
    </w:sdtPr>
    <w:sdtEndPr>
      <w:rPr>
        <w:b/>
        <w:sz w:val="20"/>
      </w:rPr>
    </w:sdtEndPr>
    <w:sdtContent>
      <w:p w14:paraId="6ACBC2E1" w14:textId="17D7986D" w:rsidR="00477E92" w:rsidRPr="00B052E7" w:rsidRDefault="00AE03F4" w:rsidP="00B052E7">
        <w:pPr>
          <w:pStyle w:val="Header"/>
          <w:jc w:val="right"/>
          <w:rPr>
            <w:b/>
            <w:sz w:val="20"/>
          </w:rPr>
        </w:pPr>
        <w:r w:rsidRPr="00E43778">
          <w:rPr>
            <w:b/>
            <w:sz w:val="20"/>
          </w:rPr>
          <w:t xml:space="preserve">Page </w:t>
        </w:r>
        <w:r w:rsidRPr="00E43778">
          <w:rPr>
            <w:b/>
            <w:bCs/>
            <w:sz w:val="20"/>
          </w:rPr>
          <w:fldChar w:fldCharType="begin"/>
        </w:r>
        <w:r w:rsidRPr="00E43778">
          <w:rPr>
            <w:b/>
            <w:bCs/>
            <w:sz w:val="20"/>
          </w:rPr>
          <w:instrText xml:space="preserve"> PAGE </w:instrText>
        </w:r>
        <w:r w:rsidRPr="00E43778">
          <w:rPr>
            <w:b/>
            <w:bCs/>
            <w:sz w:val="20"/>
          </w:rPr>
          <w:fldChar w:fldCharType="separate"/>
        </w:r>
        <w:r w:rsidR="00293E19">
          <w:rPr>
            <w:b/>
            <w:bCs/>
            <w:noProof/>
            <w:sz w:val="20"/>
          </w:rPr>
          <w:t>3</w:t>
        </w:r>
        <w:r w:rsidRPr="00E43778">
          <w:rPr>
            <w:b/>
            <w:bCs/>
            <w:sz w:val="20"/>
          </w:rPr>
          <w:fldChar w:fldCharType="end"/>
        </w:r>
        <w:r w:rsidRPr="00E43778">
          <w:rPr>
            <w:b/>
            <w:sz w:val="20"/>
          </w:rPr>
          <w:t xml:space="preserve"> of </w:t>
        </w:r>
        <w:r w:rsidRPr="00E43778">
          <w:rPr>
            <w:b/>
            <w:bCs/>
            <w:sz w:val="20"/>
          </w:rPr>
          <w:fldChar w:fldCharType="begin"/>
        </w:r>
        <w:r w:rsidRPr="00E43778">
          <w:rPr>
            <w:b/>
            <w:bCs/>
            <w:sz w:val="20"/>
          </w:rPr>
          <w:instrText xml:space="preserve"> NUMPAGES  </w:instrText>
        </w:r>
        <w:r w:rsidRPr="00E43778">
          <w:rPr>
            <w:b/>
            <w:bCs/>
            <w:sz w:val="20"/>
          </w:rPr>
          <w:fldChar w:fldCharType="separate"/>
        </w:r>
        <w:r w:rsidR="00293E19">
          <w:rPr>
            <w:b/>
            <w:bCs/>
            <w:noProof/>
            <w:sz w:val="20"/>
          </w:rPr>
          <w:t>13</w:t>
        </w:r>
        <w:r w:rsidRPr="00E43778">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BFD"/>
    <w:multiLevelType w:val="multilevel"/>
    <w:tmpl w:val="634AA666"/>
    <w:numStyleLink w:val="Style2"/>
  </w:abstractNum>
  <w:abstractNum w:abstractNumId="1" w15:restartNumberingAfterBreak="0">
    <w:nsid w:val="0DCF7361"/>
    <w:multiLevelType w:val="multilevel"/>
    <w:tmpl w:val="0409001D"/>
    <w:styleLink w:val="Style1"/>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BD102F"/>
    <w:multiLevelType w:val="multilevel"/>
    <w:tmpl w:val="634AA666"/>
    <w:styleLink w:val="Style2"/>
    <w:lvl w:ilvl="0">
      <w:start w:val="1"/>
      <w:numFmt w:val="upperRoman"/>
      <w:lvlText w:val="%1"/>
      <w:lvlJc w:val="left"/>
      <w:pPr>
        <w:ind w:left="360" w:hanging="360"/>
      </w:pPr>
      <w:rPr>
        <w:rFonts w:ascii="Times New Roman" w:hAnsi="Times New Roman" w:hint="default"/>
        <w:color w:val="auto"/>
        <w:sz w:val="24"/>
      </w:rPr>
    </w:lvl>
    <w:lvl w:ilvl="1">
      <w:start w:val="1"/>
      <w:numFmt w:val="upperLetter"/>
      <w:lvlText w:val="%2"/>
      <w:lvlJc w:val="left"/>
      <w:pPr>
        <w:ind w:left="720" w:hanging="360"/>
      </w:pPr>
      <w:rPr>
        <w:rFonts w:ascii="Times New Roman" w:hAnsi="Times New Roman" w:hint="default"/>
        <w:color w:val="000000" w:themeColor="text1"/>
        <w:sz w:val="24"/>
      </w:rPr>
    </w:lvl>
    <w:lvl w:ilvl="2">
      <w:start w:val="1"/>
      <w:numFmt w:val="decimal"/>
      <w:lvlText w:val="%3"/>
      <w:lvlJc w:val="left"/>
      <w:pPr>
        <w:ind w:left="1080" w:hanging="360"/>
      </w:pPr>
      <w:rPr>
        <w:rFonts w:ascii="Times New Roman" w:hAnsi="Times New Roman" w:hint="default"/>
        <w:color w:val="auto"/>
        <w:sz w:val="24"/>
      </w:rPr>
    </w:lvl>
    <w:lvl w:ilvl="3">
      <w:start w:val="1"/>
      <w:numFmt w:val="lowerLetter"/>
      <w:lvlText w:val="(%4)"/>
      <w:lvlJc w:val="left"/>
      <w:pPr>
        <w:ind w:left="1440" w:hanging="360"/>
      </w:pPr>
      <w:rPr>
        <w:rFonts w:ascii="Times New Roman" w:hAnsi="Times New Roman" w:hint="default"/>
        <w:sz w:val="24"/>
      </w:rPr>
    </w:lvl>
    <w:lvl w:ilvl="4">
      <w:start w:val="1"/>
      <w:numFmt w:val="lowerRoman"/>
      <w:lvlText w:val="(%5)"/>
      <w:lvlJc w:val="left"/>
      <w:pPr>
        <w:ind w:left="1800" w:hanging="360"/>
      </w:pPr>
      <w:rPr>
        <w:rFonts w:ascii="Times New Roman" w:hAnsi="Times New Roman" w:hint="default"/>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5E02B4"/>
    <w:multiLevelType w:val="hybridMultilevel"/>
    <w:tmpl w:val="CD6E9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00DC5"/>
    <w:multiLevelType w:val="hybridMultilevel"/>
    <w:tmpl w:val="945AD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B60BE"/>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7" w15:restartNumberingAfterBreak="0">
    <w:nsid w:val="31A7042B"/>
    <w:multiLevelType w:val="hybridMultilevel"/>
    <w:tmpl w:val="F92CA2BA"/>
    <w:lvl w:ilvl="0" w:tplc="F206721E">
      <w:start w:val="1"/>
      <w:numFmt w:val="decimal"/>
      <w:lvlText w:val="%1."/>
      <w:lvlJc w:val="left"/>
      <w:pPr>
        <w:ind w:left="1440" w:hanging="360"/>
      </w:pPr>
      <w:rPr>
        <w:b w:val="0"/>
        <w:bCs w:val="0"/>
        <w:i w:val="0"/>
        <w:iCs w:val="0"/>
      </w:r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C046C49"/>
    <w:multiLevelType w:val="hybridMultilevel"/>
    <w:tmpl w:val="B0682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4117A"/>
    <w:multiLevelType w:val="hybridMultilevel"/>
    <w:tmpl w:val="A4FCE140"/>
    <w:lvl w:ilvl="0" w:tplc="E35038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D0779F"/>
    <w:multiLevelType w:val="hybridMultilevel"/>
    <w:tmpl w:val="2AC65E80"/>
    <w:lvl w:ilvl="0" w:tplc="EB76BD8E">
      <w:start w:val="1"/>
      <w:numFmt w:val="lowerLetter"/>
      <w:lvlText w:val="%1)"/>
      <w:lvlJc w:val="left"/>
      <w:pPr>
        <w:ind w:left="1800" w:hanging="360"/>
      </w:pPr>
      <w:rPr>
        <w:rFonts w:hint="default"/>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DF4A9C"/>
    <w:multiLevelType w:val="hybridMultilevel"/>
    <w:tmpl w:val="160626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10"/>
  </w:num>
  <w:num w:numId="4">
    <w:abstractNumId w:val="8"/>
  </w:num>
  <w:num w:numId="5">
    <w:abstractNumId w:val="11"/>
  </w:num>
  <w:num w:numId="6">
    <w:abstractNumId w:val="5"/>
  </w:num>
  <w:num w:numId="7">
    <w:abstractNumId w:val="12"/>
  </w:num>
  <w:num w:numId="8">
    <w:abstractNumId w:val="6"/>
  </w:num>
  <w:num w:numId="9">
    <w:abstractNumId w:val="0"/>
  </w:num>
  <w:num w:numId="10">
    <w:abstractNumId w:val="9"/>
  </w:num>
  <w:num w:numId="11">
    <w:abstractNumId w:val="7"/>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grammar="clean"/>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466"/>
    <w:rsid w:val="00005987"/>
    <w:rsid w:val="00013123"/>
    <w:rsid w:val="00015246"/>
    <w:rsid w:val="00016999"/>
    <w:rsid w:val="000200F9"/>
    <w:rsid w:val="000400ED"/>
    <w:rsid w:val="00045BD7"/>
    <w:rsid w:val="00046BC7"/>
    <w:rsid w:val="00056A0D"/>
    <w:rsid w:val="0006263E"/>
    <w:rsid w:val="00067FE3"/>
    <w:rsid w:val="0007529C"/>
    <w:rsid w:val="00076129"/>
    <w:rsid w:val="00082250"/>
    <w:rsid w:val="00083D10"/>
    <w:rsid w:val="000A3452"/>
    <w:rsid w:val="000A54F3"/>
    <w:rsid w:val="000A5596"/>
    <w:rsid w:val="000A64F2"/>
    <w:rsid w:val="000C1D13"/>
    <w:rsid w:val="000C355A"/>
    <w:rsid w:val="000C649D"/>
    <w:rsid w:val="000D54F4"/>
    <w:rsid w:val="000D6374"/>
    <w:rsid w:val="000E7630"/>
    <w:rsid w:val="00110657"/>
    <w:rsid w:val="00134C91"/>
    <w:rsid w:val="00137A96"/>
    <w:rsid w:val="001422AF"/>
    <w:rsid w:val="00142C94"/>
    <w:rsid w:val="001557DB"/>
    <w:rsid w:val="00163888"/>
    <w:rsid w:val="001679EB"/>
    <w:rsid w:val="00176B22"/>
    <w:rsid w:val="00195B11"/>
    <w:rsid w:val="00196026"/>
    <w:rsid w:val="001963A1"/>
    <w:rsid w:val="001A4620"/>
    <w:rsid w:val="001A7547"/>
    <w:rsid w:val="001B2435"/>
    <w:rsid w:val="001C34AD"/>
    <w:rsid w:val="001C5DED"/>
    <w:rsid w:val="001D51C1"/>
    <w:rsid w:val="001E20E6"/>
    <w:rsid w:val="00204487"/>
    <w:rsid w:val="002079A7"/>
    <w:rsid w:val="0021579A"/>
    <w:rsid w:val="002266DF"/>
    <w:rsid w:val="00227223"/>
    <w:rsid w:val="00245906"/>
    <w:rsid w:val="002473E9"/>
    <w:rsid w:val="002526B4"/>
    <w:rsid w:val="00253386"/>
    <w:rsid w:val="00254066"/>
    <w:rsid w:val="00260CC4"/>
    <w:rsid w:val="00293E19"/>
    <w:rsid w:val="002956B2"/>
    <w:rsid w:val="0029613A"/>
    <w:rsid w:val="00296714"/>
    <w:rsid w:val="002A1BB7"/>
    <w:rsid w:val="002A4BB7"/>
    <w:rsid w:val="002A51A0"/>
    <w:rsid w:val="002B196C"/>
    <w:rsid w:val="002B37BC"/>
    <w:rsid w:val="002C4951"/>
    <w:rsid w:val="002D351D"/>
    <w:rsid w:val="002D3E84"/>
    <w:rsid w:val="002E5324"/>
    <w:rsid w:val="002F119B"/>
    <w:rsid w:val="002F6DB8"/>
    <w:rsid w:val="003035DE"/>
    <w:rsid w:val="00326879"/>
    <w:rsid w:val="00332EDD"/>
    <w:rsid w:val="00343CCA"/>
    <w:rsid w:val="0034530E"/>
    <w:rsid w:val="00351092"/>
    <w:rsid w:val="00354F67"/>
    <w:rsid w:val="00374BDC"/>
    <w:rsid w:val="00376968"/>
    <w:rsid w:val="003845A8"/>
    <w:rsid w:val="00396BB2"/>
    <w:rsid w:val="003B0886"/>
    <w:rsid w:val="003C0835"/>
    <w:rsid w:val="003D1CB0"/>
    <w:rsid w:val="004231D5"/>
    <w:rsid w:val="00426690"/>
    <w:rsid w:val="0043723A"/>
    <w:rsid w:val="004402AA"/>
    <w:rsid w:val="004417A6"/>
    <w:rsid w:val="00470E92"/>
    <w:rsid w:val="0048321F"/>
    <w:rsid w:val="00486139"/>
    <w:rsid w:val="00493A41"/>
    <w:rsid w:val="004948DC"/>
    <w:rsid w:val="004A2AE7"/>
    <w:rsid w:val="004A7123"/>
    <w:rsid w:val="004B6807"/>
    <w:rsid w:val="004D0377"/>
    <w:rsid w:val="004D49B6"/>
    <w:rsid w:val="004E0C57"/>
    <w:rsid w:val="004E1EAE"/>
    <w:rsid w:val="0051359E"/>
    <w:rsid w:val="00516A14"/>
    <w:rsid w:val="005175A1"/>
    <w:rsid w:val="00522D7D"/>
    <w:rsid w:val="005242F4"/>
    <w:rsid w:val="00524661"/>
    <w:rsid w:val="005408E1"/>
    <w:rsid w:val="005548E9"/>
    <w:rsid w:val="00554C5F"/>
    <w:rsid w:val="00561F15"/>
    <w:rsid w:val="005703C2"/>
    <w:rsid w:val="0057608C"/>
    <w:rsid w:val="00590745"/>
    <w:rsid w:val="00596E66"/>
    <w:rsid w:val="005A0632"/>
    <w:rsid w:val="005A7B8B"/>
    <w:rsid w:val="005B168A"/>
    <w:rsid w:val="005B41D1"/>
    <w:rsid w:val="005B6CAC"/>
    <w:rsid w:val="005C3F39"/>
    <w:rsid w:val="005C4322"/>
    <w:rsid w:val="005C5566"/>
    <w:rsid w:val="005E69C8"/>
    <w:rsid w:val="005F1411"/>
    <w:rsid w:val="005F3E20"/>
    <w:rsid w:val="00601CD6"/>
    <w:rsid w:val="0061521A"/>
    <w:rsid w:val="00616F59"/>
    <w:rsid w:val="00623AFC"/>
    <w:rsid w:val="00624D05"/>
    <w:rsid w:val="00626F84"/>
    <w:rsid w:val="00634846"/>
    <w:rsid w:val="0063733A"/>
    <w:rsid w:val="00637F55"/>
    <w:rsid w:val="0065379C"/>
    <w:rsid w:val="00684C71"/>
    <w:rsid w:val="00691482"/>
    <w:rsid w:val="006A1DF1"/>
    <w:rsid w:val="006A3A31"/>
    <w:rsid w:val="006A4A63"/>
    <w:rsid w:val="006A54D2"/>
    <w:rsid w:val="006B0896"/>
    <w:rsid w:val="006B6381"/>
    <w:rsid w:val="006B7B7D"/>
    <w:rsid w:val="006C066A"/>
    <w:rsid w:val="006C0F82"/>
    <w:rsid w:val="006C33BA"/>
    <w:rsid w:val="006C600E"/>
    <w:rsid w:val="006E5A78"/>
    <w:rsid w:val="006F0A40"/>
    <w:rsid w:val="0070058A"/>
    <w:rsid w:val="007207AB"/>
    <w:rsid w:val="00734526"/>
    <w:rsid w:val="00740B46"/>
    <w:rsid w:val="007461FC"/>
    <w:rsid w:val="00756CCF"/>
    <w:rsid w:val="00762E46"/>
    <w:rsid w:val="00786117"/>
    <w:rsid w:val="00787A82"/>
    <w:rsid w:val="0079409C"/>
    <w:rsid w:val="00796715"/>
    <w:rsid w:val="007A0F87"/>
    <w:rsid w:val="007B20B7"/>
    <w:rsid w:val="007C2AD1"/>
    <w:rsid w:val="007C5300"/>
    <w:rsid w:val="007D41B3"/>
    <w:rsid w:val="007E059B"/>
    <w:rsid w:val="007E06A8"/>
    <w:rsid w:val="007F628B"/>
    <w:rsid w:val="00803A12"/>
    <w:rsid w:val="00806E66"/>
    <w:rsid w:val="008108AD"/>
    <w:rsid w:val="00812B08"/>
    <w:rsid w:val="00815596"/>
    <w:rsid w:val="00827631"/>
    <w:rsid w:val="00836EDC"/>
    <w:rsid w:val="008450E2"/>
    <w:rsid w:val="00851852"/>
    <w:rsid w:val="00856646"/>
    <w:rsid w:val="008645CD"/>
    <w:rsid w:val="0087064F"/>
    <w:rsid w:val="00872F5B"/>
    <w:rsid w:val="00891A52"/>
    <w:rsid w:val="008B471E"/>
    <w:rsid w:val="008C5B66"/>
    <w:rsid w:val="008E2B55"/>
    <w:rsid w:val="008F0489"/>
    <w:rsid w:val="008F0E32"/>
    <w:rsid w:val="008F3B52"/>
    <w:rsid w:val="00900B32"/>
    <w:rsid w:val="009049C9"/>
    <w:rsid w:val="009070F4"/>
    <w:rsid w:val="009073BC"/>
    <w:rsid w:val="00914FE7"/>
    <w:rsid w:val="00916F73"/>
    <w:rsid w:val="0091757E"/>
    <w:rsid w:val="00923DF4"/>
    <w:rsid w:val="00927AD2"/>
    <w:rsid w:val="00931826"/>
    <w:rsid w:val="0093460A"/>
    <w:rsid w:val="00935DFE"/>
    <w:rsid w:val="00936089"/>
    <w:rsid w:val="00940906"/>
    <w:rsid w:val="00950602"/>
    <w:rsid w:val="00952E7F"/>
    <w:rsid w:val="00961CCF"/>
    <w:rsid w:val="00974980"/>
    <w:rsid w:val="00976F06"/>
    <w:rsid w:val="00977939"/>
    <w:rsid w:val="009826D7"/>
    <w:rsid w:val="009971DC"/>
    <w:rsid w:val="009A0474"/>
    <w:rsid w:val="009B343F"/>
    <w:rsid w:val="009B5186"/>
    <w:rsid w:val="009E642A"/>
    <w:rsid w:val="009F449B"/>
    <w:rsid w:val="00A0745A"/>
    <w:rsid w:val="00A10EE2"/>
    <w:rsid w:val="00A1101B"/>
    <w:rsid w:val="00A1605A"/>
    <w:rsid w:val="00A24BB3"/>
    <w:rsid w:val="00A265A4"/>
    <w:rsid w:val="00A4024E"/>
    <w:rsid w:val="00A40663"/>
    <w:rsid w:val="00A41AB6"/>
    <w:rsid w:val="00A57146"/>
    <w:rsid w:val="00A62BD9"/>
    <w:rsid w:val="00A73A3B"/>
    <w:rsid w:val="00A95F2A"/>
    <w:rsid w:val="00AA550F"/>
    <w:rsid w:val="00AA6F4F"/>
    <w:rsid w:val="00AB6AEB"/>
    <w:rsid w:val="00AC4D03"/>
    <w:rsid w:val="00AC5099"/>
    <w:rsid w:val="00AD3364"/>
    <w:rsid w:val="00AE03F4"/>
    <w:rsid w:val="00AE353F"/>
    <w:rsid w:val="00AE4573"/>
    <w:rsid w:val="00AE74B6"/>
    <w:rsid w:val="00AF11B4"/>
    <w:rsid w:val="00B029B5"/>
    <w:rsid w:val="00B052E7"/>
    <w:rsid w:val="00B112FA"/>
    <w:rsid w:val="00B15C07"/>
    <w:rsid w:val="00B16B13"/>
    <w:rsid w:val="00B20272"/>
    <w:rsid w:val="00B315C6"/>
    <w:rsid w:val="00B35EBA"/>
    <w:rsid w:val="00B36EE9"/>
    <w:rsid w:val="00B37C28"/>
    <w:rsid w:val="00B42A09"/>
    <w:rsid w:val="00B63F96"/>
    <w:rsid w:val="00B679FA"/>
    <w:rsid w:val="00B82285"/>
    <w:rsid w:val="00B82A2E"/>
    <w:rsid w:val="00B831A4"/>
    <w:rsid w:val="00BA2BCA"/>
    <w:rsid w:val="00BA444A"/>
    <w:rsid w:val="00BA63FF"/>
    <w:rsid w:val="00BB2462"/>
    <w:rsid w:val="00BB3B7D"/>
    <w:rsid w:val="00BC1C25"/>
    <w:rsid w:val="00BD5B57"/>
    <w:rsid w:val="00BD788B"/>
    <w:rsid w:val="00BE6B47"/>
    <w:rsid w:val="00BF44F3"/>
    <w:rsid w:val="00BF5A90"/>
    <w:rsid w:val="00BF682F"/>
    <w:rsid w:val="00C03C47"/>
    <w:rsid w:val="00C13D6A"/>
    <w:rsid w:val="00C21CDC"/>
    <w:rsid w:val="00C25EA4"/>
    <w:rsid w:val="00C3630C"/>
    <w:rsid w:val="00C43698"/>
    <w:rsid w:val="00C46CF1"/>
    <w:rsid w:val="00C47FB9"/>
    <w:rsid w:val="00C533D7"/>
    <w:rsid w:val="00C558DF"/>
    <w:rsid w:val="00C90BE3"/>
    <w:rsid w:val="00CA053F"/>
    <w:rsid w:val="00CA3B74"/>
    <w:rsid w:val="00CA5CD0"/>
    <w:rsid w:val="00CD156F"/>
    <w:rsid w:val="00CD3377"/>
    <w:rsid w:val="00CE31CD"/>
    <w:rsid w:val="00CE677D"/>
    <w:rsid w:val="00CF156B"/>
    <w:rsid w:val="00CF2284"/>
    <w:rsid w:val="00CF4CCB"/>
    <w:rsid w:val="00D02545"/>
    <w:rsid w:val="00D02DDD"/>
    <w:rsid w:val="00D41C58"/>
    <w:rsid w:val="00D50B37"/>
    <w:rsid w:val="00D50F43"/>
    <w:rsid w:val="00D6343A"/>
    <w:rsid w:val="00D64CE9"/>
    <w:rsid w:val="00D74ACA"/>
    <w:rsid w:val="00D85B22"/>
    <w:rsid w:val="00DA16B4"/>
    <w:rsid w:val="00DA67EA"/>
    <w:rsid w:val="00DC1D33"/>
    <w:rsid w:val="00DC3879"/>
    <w:rsid w:val="00DC4BA6"/>
    <w:rsid w:val="00DC659B"/>
    <w:rsid w:val="00DD2E61"/>
    <w:rsid w:val="00DE1A48"/>
    <w:rsid w:val="00DE5103"/>
    <w:rsid w:val="00DF2C56"/>
    <w:rsid w:val="00E07F5C"/>
    <w:rsid w:val="00E13836"/>
    <w:rsid w:val="00E16348"/>
    <w:rsid w:val="00E276A5"/>
    <w:rsid w:val="00E34F28"/>
    <w:rsid w:val="00E3752D"/>
    <w:rsid w:val="00E433DC"/>
    <w:rsid w:val="00E43D83"/>
    <w:rsid w:val="00E440ED"/>
    <w:rsid w:val="00E512F6"/>
    <w:rsid w:val="00E52A4C"/>
    <w:rsid w:val="00E576FA"/>
    <w:rsid w:val="00E62C51"/>
    <w:rsid w:val="00E7323A"/>
    <w:rsid w:val="00E76167"/>
    <w:rsid w:val="00E83D28"/>
    <w:rsid w:val="00E94804"/>
    <w:rsid w:val="00EA5FBD"/>
    <w:rsid w:val="00EA7AF1"/>
    <w:rsid w:val="00EB7427"/>
    <w:rsid w:val="00EC00B6"/>
    <w:rsid w:val="00EC4466"/>
    <w:rsid w:val="00ED49BB"/>
    <w:rsid w:val="00ED7108"/>
    <w:rsid w:val="00EE0C83"/>
    <w:rsid w:val="00EE671A"/>
    <w:rsid w:val="00F15145"/>
    <w:rsid w:val="00F21C8E"/>
    <w:rsid w:val="00F23A2D"/>
    <w:rsid w:val="00F301CD"/>
    <w:rsid w:val="00F3182B"/>
    <w:rsid w:val="00F3581F"/>
    <w:rsid w:val="00F374BF"/>
    <w:rsid w:val="00F44F7C"/>
    <w:rsid w:val="00F45BB2"/>
    <w:rsid w:val="00F50CAE"/>
    <w:rsid w:val="00F61224"/>
    <w:rsid w:val="00F66269"/>
    <w:rsid w:val="00F66F0D"/>
    <w:rsid w:val="00F6740F"/>
    <w:rsid w:val="00F775E3"/>
    <w:rsid w:val="00F86458"/>
    <w:rsid w:val="00F922DA"/>
    <w:rsid w:val="00F96B0D"/>
    <w:rsid w:val="00FA3C64"/>
    <w:rsid w:val="00FA72ED"/>
    <w:rsid w:val="00FC3820"/>
    <w:rsid w:val="00FC6CA2"/>
    <w:rsid w:val="00FE6C61"/>
    <w:rsid w:val="00FF4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8A50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466"/>
    <w:pPr>
      <w:spacing w:line="240" w:lineRule="auto"/>
      <w:ind w:firstLine="0"/>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2B196C"/>
    <w:pPr>
      <w:keepNext/>
      <w:keepLines/>
      <w:numPr>
        <w:numId w:val="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B196C"/>
    <w:pPr>
      <w:keepNext/>
      <w:keepLines/>
      <w:numPr>
        <w:ilvl w:val="1"/>
        <w:numId w:val="8"/>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B196C"/>
    <w:pPr>
      <w:keepNext/>
      <w:keepLines/>
      <w:numPr>
        <w:ilvl w:val="2"/>
        <w:numId w:val="8"/>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2B196C"/>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196C"/>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B196C"/>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B196C"/>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B196C"/>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B196C"/>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786117"/>
    <w:pPr>
      <w:numPr>
        <w:numId w:val="1"/>
      </w:numPr>
    </w:pPr>
  </w:style>
  <w:style w:type="numbering" w:customStyle="1" w:styleId="Style2">
    <w:name w:val="Style2"/>
    <w:uiPriority w:val="99"/>
    <w:rsid w:val="00786117"/>
    <w:pPr>
      <w:numPr>
        <w:numId w:val="2"/>
      </w:numPr>
    </w:pPr>
  </w:style>
  <w:style w:type="paragraph" w:customStyle="1" w:styleId="Docketnumber">
    <w:name w:val="Docket number"/>
    <w:basedOn w:val="Normal"/>
    <w:rsid w:val="00EC4466"/>
    <w:pPr>
      <w:jc w:val="center"/>
    </w:pPr>
    <w:rPr>
      <w:b/>
      <w:caps/>
      <w:sz w:val="28"/>
    </w:rPr>
  </w:style>
  <w:style w:type="paragraph" w:customStyle="1" w:styleId="Docketstyle">
    <w:name w:val="Docket style"/>
    <w:basedOn w:val="Normal"/>
    <w:rsid w:val="00EC4466"/>
    <w:pPr>
      <w:keepNext/>
      <w:tabs>
        <w:tab w:val="center" w:pos="4770"/>
        <w:tab w:val="left" w:pos="5400"/>
      </w:tabs>
      <w:spacing w:line="288" w:lineRule="auto"/>
    </w:pPr>
    <w:rPr>
      <w:b/>
      <w:caps/>
    </w:rPr>
  </w:style>
  <w:style w:type="paragraph" w:customStyle="1" w:styleId="Documentheading">
    <w:name w:val="Document heading"/>
    <w:basedOn w:val="Normal"/>
    <w:rsid w:val="00EC4466"/>
    <w:pPr>
      <w:keepNext/>
      <w:jc w:val="center"/>
    </w:pPr>
    <w:rPr>
      <w:b/>
      <w:caps/>
      <w:sz w:val="28"/>
    </w:rPr>
  </w:style>
  <w:style w:type="paragraph" w:styleId="Footer">
    <w:name w:val="footer"/>
    <w:basedOn w:val="Normal"/>
    <w:link w:val="FooterChar"/>
    <w:uiPriority w:val="99"/>
    <w:rsid w:val="00EC4466"/>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EC4466"/>
    <w:rPr>
      <w:rFonts w:ascii="Times New Roman" w:eastAsia="Times New Roman" w:hAnsi="Times New Roman" w:cs="Times New Roman"/>
      <w:sz w:val="16"/>
      <w:szCs w:val="20"/>
    </w:rPr>
  </w:style>
  <w:style w:type="paragraph" w:styleId="Header">
    <w:name w:val="header"/>
    <w:basedOn w:val="Normal"/>
    <w:link w:val="HeaderChar"/>
    <w:uiPriority w:val="99"/>
    <w:rsid w:val="00EC4466"/>
    <w:pPr>
      <w:tabs>
        <w:tab w:val="center" w:pos="4680"/>
        <w:tab w:val="right" w:pos="9360"/>
      </w:tabs>
    </w:pPr>
  </w:style>
  <w:style w:type="character" w:customStyle="1" w:styleId="HeaderChar">
    <w:name w:val="Header Char"/>
    <w:basedOn w:val="DefaultParagraphFont"/>
    <w:link w:val="Header"/>
    <w:uiPriority w:val="99"/>
    <w:rsid w:val="00EC4466"/>
    <w:rPr>
      <w:rFonts w:ascii="Times New Roman" w:eastAsia="Times New Roman" w:hAnsi="Times New Roman" w:cs="Times New Roman"/>
      <w:sz w:val="24"/>
      <w:szCs w:val="20"/>
    </w:rPr>
  </w:style>
  <w:style w:type="paragraph" w:customStyle="1" w:styleId="Normaldouble">
    <w:name w:val="Normal double"/>
    <w:basedOn w:val="Normal"/>
    <w:link w:val="NormaldoubleChar"/>
    <w:rsid w:val="00EC4466"/>
    <w:pPr>
      <w:spacing w:line="480" w:lineRule="auto"/>
    </w:pPr>
  </w:style>
  <w:style w:type="character" w:styleId="PageNumber">
    <w:name w:val="page number"/>
    <w:basedOn w:val="DefaultParagraphFont"/>
    <w:rsid w:val="00EC4466"/>
  </w:style>
  <w:style w:type="paragraph" w:styleId="ListParagraph">
    <w:name w:val="List Paragraph"/>
    <w:basedOn w:val="Normal"/>
    <w:uiPriority w:val="34"/>
    <w:qFormat/>
    <w:rsid w:val="00EC4466"/>
    <w:pPr>
      <w:ind w:left="720"/>
      <w:contextualSpacing/>
    </w:pPr>
  </w:style>
  <w:style w:type="character" w:customStyle="1" w:styleId="NormaldoubleChar">
    <w:name w:val="Normal double Char"/>
    <w:link w:val="Normaldouble"/>
    <w:rsid w:val="00EC4466"/>
    <w:rPr>
      <w:rFonts w:ascii="Times New Roman" w:eastAsia="Times New Roman" w:hAnsi="Times New Roman" w:cs="Times New Roman"/>
      <w:sz w:val="24"/>
      <w:szCs w:val="20"/>
    </w:rPr>
  </w:style>
  <w:style w:type="table" w:customStyle="1" w:styleId="TableGrid2">
    <w:name w:val="Table Grid2"/>
    <w:basedOn w:val="TableNormal"/>
    <w:uiPriority w:val="59"/>
    <w:rsid w:val="00EC4466"/>
    <w:pPr>
      <w:spacing w:line="240" w:lineRule="auto"/>
      <w:ind w:firstLine="0"/>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064F"/>
    <w:rPr>
      <w:sz w:val="16"/>
      <w:szCs w:val="16"/>
    </w:rPr>
  </w:style>
  <w:style w:type="paragraph" w:styleId="CommentText">
    <w:name w:val="annotation text"/>
    <w:basedOn w:val="Normal"/>
    <w:link w:val="CommentTextChar"/>
    <w:uiPriority w:val="99"/>
    <w:semiHidden/>
    <w:unhideWhenUsed/>
    <w:rsid w:val="0087064F"/>
    <w:rPr>
      <w:sz w:val="20"/>
    </w:rPr>
  </w:style>
  <w:style w:type="character" w:customStyle="1" w:styleId="CommentTextChar">
    <w:name w:val="Comment Text Char"/>
    <w:basedOn w:val="DefaultParagraphFont"/>
    <w:link w:val="CommentText"/>
    <w:uiPriority w:val="99"/>
    <w:semiHidden/>
    <w:rsid w:val="008706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064F"/>
    <w:rPr>
      <w:b/>
      <w:bCs/>
    </w:rPr>
  </w:style>
  <w:style w:type="character" w:customStyle="1" w:styleId="CommentSubjectChar">
    <w:name w:val="Comment Subject Char"/>
    <w:basedOn w:val="CommentTextChar"/>
    <w:link w:val="CommentSubject"/>
    <w:uiPriority w:val="99"/>
    <w:semiHidden/>
    <w:rsid w:val="0087064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70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64F"/>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6C0F82"/>
    <w:rPr>
      <w:sz w:val="20"/>
    </w:rPr>
  </w:style>
  <w:style w:type="character" w:customStyle="1" w:styleId="FootnoteTextChar">
    <w:name w:val="Footnote Text Char"/>
    <w:basedOn w:val="DefaultParagraphFont"/>
    <w:link w:val="FootnoteText"/>
    <w:uiPriority w:val="99"/>
    <w:semiHidden/>
    <w:rsid w:val="006C0F82"/>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6C0F82"/>
    <w:rPr>
      <w:vertAlign w:val="superscript"/>
    </w:rPr>
  </w:style>
  <w:style w:type="character" w:customStyle="1" w:styleId="Heading1Char">
    <w:name w:val="Heading 1 Char"/>
    <w:basedOn w:val="DefaultParagraphFont"/>
    <w:link w:val="Heading1"/>
    <w:uiPriority w:val="9"/>
    <w:rsid w:val="002B196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B196C"/>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semiHidden/>
    <w:rsid w:val="002B196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B196C"/>
    <w:rPr>
      <w:rFonts w:asciiTheme="majorHAnsi" w:eastAsiaTheme="majorEastAsia" w:hAnsiTheme="majorHAnsi"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2B196C"/>
    <w:rPr>
      <w:rFonts w:asciiTheme="majorHAnsi" w:eastAsiaTheme="majorEastAsia" w:hAnsiTheme="majorHAnsi"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2B196C"/>
    <w:rPr>
      <w:rFonts w:asciiTheme="majorHAnsi" w:eastAsiaTheme="majorEastAsia" w:hAnsiTheme="majorHAnsi" w:cstheme="majorBidi"/>
      <w:color w:val="1F3763" w:themeColor="accent1" w:themeShade="7F"/>
      <w:sz w:val="24"/>
      <w:szCs w:val="20"/>
    </w:rPr>
  </w:style>
  <w:style w:type="character" w:customStyle="1" w:styleId="Heading7Char">
    <w:name w:val="Heading 7 Char"/>
    <w:basedOn w:val="DefaultParagraphFont"/>
    <w:link w:val="Heading7"/>
    <w:uiPriority w:val="9"/>
    <w:semiHidden/>
    <w:rsid w:val="002B196C"/>
    <w:rPr>
      <w:rFonts w:asciiTheme="majorHAnsi" w:eastAsiaTheme="majorEastAsia" w:hAnsiTheme="majorHAnsi" w:cstheme="majorBidi"/>
      <w:i/>
      <w:iCs/>
      <w:color w:val="1F3763" w:themeColor="accent1" w:themeShade="7F"/>
      <w:sz w:val="24"/>
      <w:szCs w:val="20"/>
    </w:rPr>
  </w:style>
  <w:style w:type="character" w:customStyle="1" w:styleId="Heading8Char">
    <w:name w:val="Heading 8 Char"/>
    <w:basedOn w:val="DefaultParagraphFont"/>
    <w:link w:val="Heading8"/>
    <w:uiPriority w:val="9"/>
    <w:semiHidden/>
    <w:rsid w:val="002B196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B196C"/>
    <w:rPr>
      <w:rFonts w:asciiTheme="majorHAnsi" w:eastAsiaTheme="majorEastAsia" w:hAnsiTheme="majorHAnsi" w:cstheme="majorBidi"/>
      <w:i/>
      <w:iCs/>
      <w:color w:val="272727" w:themeColor="text1" w:themeTint="D8"/>
      <w:sz w:val="21"/>
      <w:szCs w:val="21"/>
    </w:rPr>
  </w:style>
  <w:style w:type="character" w:customStyle="1" w:styleId="SignaturesChar">
    <w:name w:val="Signatures Char"/>
    <w:link w:val="Signatures"/>
    <w:uiPriority w:val="4"/>
    <w:locked/>
    <w:rsid w:val="00796715"/>
    <w:rPr>
      <w:b/>
    </w:rPr>
  </w:style>
  <w:style w:type="paragraph" w:customStyle="1" w:styleId="Signatures">
    <w:name w:val="Signatures"/>
    <w:basedOn w:val="Normal"/>
    <w:link w:val="SignaturesChar"/>
    <w:uiPriority w:val="4"/>
    <w:rsid w:val="00796715"/>
    <w:pPr>
      <w:keepLines/>
      <w:ind w:left="3744"/>
      <w:jc w:val="left"/>
    </w:pPr>
    <w:rPr>
      <w:rFonts w:ascii="Garamond" w:eastAsiaTheme="minorHAnsi" w:hAnsi="Garamond" w:cstheme="minorBidi"/>
      <w:b/>
      <w:sz w:val="26"/>
      <w:szCs w:val="26"/>
    </w:rPr>
  </w:style>
  <w:style w:type="character" w:customStyle="1" w:styleId="DatelineChar">
    <w:name w:val="Dateline Char"/>
    <w:link w:val="Dateline"/>
    <w:uiPriority w:val="3"/>
    <w:locked/>
    <w:rsid w:val="00796715"/>
    <w:rPr>
      <w:b/>
    </w:rPr>
  </w:style>
  <w:style w:type="paragraph" w:customStyle="1" w:styleId="Dateline">
    <w:name w:val="Dateline"/>
    <w:basedOn w:val="Normal"/>
    <w:link w:val="DatelineChar"/>
    <w:uiPriority w:val="3"/>
    <w:rsid w:val="00796715"/>
    <w:pPr>
      <w:keepNext/>
      <w:ind w:left="720"/>
      <w:jc w:val="left"/>
    </w:pPr>
    <w:rPr>
      <w:rFonts w:ascii="Garamond" w:eastAsiaTheme="minorHAnsi" w:hAnsi="Garamond" w:cstheme="minorBidi"/>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1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233D-80B2-4A76-8820-A2C399329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3249</Words>
  <Characters>18522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2020-09-30T15:44:00Z</dcterms:created>
  <dcterms:modified xsi:type="dcterms:W3CDTF">2020-10-06T11:39:00Z</dcterms:modified>
</cp:coreProperties>
</file>